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6D" w:rsidRDefault="009E4674" w:rsidP="009E4674">
      <w:pPr>
        <w:jc w:val="center"/>
      </w:pPr>
      <w:r>
        <w:rPr>
          <w:rFonts w:hint="eastAsia"/>
        </w:rPr>
        <w:t>開催記録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300"/>
                <w:kern w:val="0"/>
                <w:fitText w:val="1050" w:id="2072718592"/>
              </w:rPr>
              <w:t>名</w:t>
            </w:r>
            <w:r w:rsidRPr="00564D34">
              <w:rPr>
                <w:rFonts w:hint="eastAsia"/>
                <w:spacing w:val="6"/>
                <w:kern w:val="0"/>
                <w:fitText w:val="1050" w:id="2072718592"/>
              </w:rPr>
              <w:t>称</w:t>
            </w:r>
          </w:p>
        </w:tc>
        <w:tc>
          <w:tcPr>
            <w:tcW w:w="7223" w:type="dxa"/>
          </w:tcPr>
          <w:p w:rsidR="009E4674" w:rsidRDefault="00590157" w:rsidP="009E4674">
            <w:pPr>
              <w:jc w:val="left"/>
            </w:pPr>
            <w:r>
              <w:rPr>
                <w:rFonts w:hint="eastAsia"/>
              </w:rPr>
              <w:t>第</w:t>
            </w:r>
            <w:r w:rsidR="005604D8">
              <w:rPr>
                <w:rFonts w:hint="eastAsia"/>
              </w:rPr>
              <w:t>２</w:t>
            </w:r>
            <w:r w:rsidR="009E4674">
              <w:rPr>
                <w:rFonts w:hint="eastAsia"/>
              </w:rPr>
              <w:t>回子ども・子育て会議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12"/>
                <w:kern w:val="0"/>
                <w:fitText w:val="1050" w:id="2072718593"/>
              </w:rPr>
              <w:t>開催日時</w:t>
            </w:r>
          </w:p>
        </w:tc>
        <w:tc>
          <w:tcPr>
            <w:tcW w:w="7223" w:type="dxa"/>
          </w:tcPr>
          <w:p w:rsidR="009E4674" w:rsidRPr="00F21548" w:rsidRDefault="00590157" w:rsidP="00F21548">
            <w:pPr>
              <w:spacing w:line="0" w:lineRule="atLeast"/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5604D8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174FD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604D8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F21548" w:rsidRPr="005F5130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5604D8">
              <w:rPr>
                <w:rFonts w:ascii="ＭＳ Ｐ明朝" w:eastAsia="ＭＳ Ｐ明朝" w:hAnsi="ＭＳ Ｐ明朝" w:hint="eastAsia"/>
                <w:sz w:val="22"/>
              </w:rPr>
              <w:t>28日（月</w:t>
            </w:r>
            <w:r w:rsidR="00F21548">
              <w:rPr>
                <w:rFonts w:ascii="ＭＳ Ｐ明朝" w:eastAsia="ＭＳ Ｐ明朝" w:hAnsi="ＭＳ Ｐ明朝" w:hint="eastAsia"/>
                <w:sz w:val="22"/>
              </w:rPr>
              <w:t xml:space="preserve">）　</w:t>
            </w:r>
            <w:r w:rsidR="00174FD1">
              <w:rPr>
                <w:rFonts w:ascii="ＭＳ Ｐ明朝" w:eastAsia="ＭＳ Ｐ明朝" w:hAnsi="ＭＳ Ｐ明朝" w:hint="eastAsia"/>
                <w:sz w:val="22"/>
              </w:rPr>
              <w:t>午後6</w:t>
            </w:r>
            <w:r w:rsidR="00F21548" w:rsidRPr="005F5130">
              <w:rPr>
                <w:rFonts w:ascii="ＭＳ Ｐ明朝" w:eastAsia="ＭＳ Ｐ明朝" w:hAnsi="ＭＳ Ｐ明朝" w:hint="eastAsia"/>
                <w:sz w:val="22"/>
              </w:rPr>
              <w:t>時</w:t>
            </w:r>
            <w:r w:rsidR="00174FD1">
              <w:rPr>
                <w:rFonts w:ascii="ＭＳ Ｐ明朝" w:eastAsia="ＭＳ Ｐ明朝" w:hAnsi="ＭＳ Ｐ明朝" w:hint="eastAsia"/>
                <w:sz w:val="22"/>
              </w:rPr>
              <w:t>30分</w:t>
            </w:r>
            <w:r w:rsidR="00F21548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174FD1">
              <w:rPr>
                <w:rFonts w:ascii="ＭＳ Ｐ明朝" w:eastAsia="ＭＳ Ｐ明朝" w:hAnsi="ＭＳ Ｐ明朝" w:hint="eastAsia"/>
                <w:sz w:val="22"/>
              </w:rPr>
              <w:t>午後</w:t>
            </w:r>
            <w:r w:rsidR="00BE7104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="00F21548">
              <w:rPr>
                <w:rFonts w:ascii="ＭＳ Ｐ明朝" w:eastAsia="ＭＳ Ｐ明朝" w:hAnsi="ＭＳ Ｐ明朝" w:hint="eastAsia"/>
                <w:sz w:val="22"/>
              </w:rPr>
              <w:t>時</w:t>
            </w:r>
            <w:r w:rsidR="00C15CB9">
              <w:rPr>
                <w:rFonts w:ascii="ＭＳ Ｐ明朝" w:eastAsia="ＭＳ Ｐ明朝" w:hAnsi="ＭＳ Ｐ明朝" w:hint="eastAsia"/>
                <w:sz w:val="22"/>
              </w:rPr>
              <w:t>35</w:t>
            </w:r>
            <w:r w:rsidR="00F21548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12"/>
                <w:kern w:val="0"/>
                <w:fitText w:val="1050" w:id="2072718594"/>
              </w:rPr>
              <w:t>開催場所</w:t>
            </w:r>
          </w:p>
        </w:tc>
        <w:tc>
          <w:tcPr>
            <w:tcW w:w="7223" w:type="dxa"/>
          </w:tcPr>
          <w:p w:rsidR="00174FD1" w:rsidRDefault="00174FD1" w:rsidP="009E4674">
            <w:pPr>
              <w:jc w:val="left"/>
            </w:pPr>
            <w:r>
              <w:rPr>
                <w:rFonts w:hint="eastAsia"/>
              </w:rPr>
              <w:t>会</w:t>
            </w:r>
            <w:r w:rsidRPr="00174FD1">
              <w:rPr>
                <w:rFonts w:ascii="ＭＳ 明朝" w:eastAsia="ＭＳ 明朝" w:hAnsi="ＭＳ 明朝" w:hint="eastAsia"/>
              </w:rPr>
              <w:t xml:space="preserve">津美里町役場本庁舎　</w:t>
            </w:r>
            <w:r w:rsidR="00444A93">
              <w:rPr>
                <w:rFonts w:ascii="ＭＳ 明朝" w:eastAsia="ＭＳ 明朝" w:hAnsi="ＭＳ 明朝" w:hint="eastAsia"/>
              </w:rPr>
              <w:t>大</w:t>
            </w:r>
            <w:r w:rsidRPr="00174FD1">
              <w:rPr>
                <w:rFonts w:ascii="ＭＳ 明朝" w:eastAsia="ＭＳ 明朝" w:hAnsi="ＭＳ 明朝" w:hint="eastAsia"/>
              </w:rPr>
              <w:t>会議室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96"/>
                <w:kern w:val="0"/>
                <w:fitText w:val="1050" w:id="2072718595"/>
              </w:rPr>
              <w:t>出席</w:t>
            </w:r>
            <w:r w:rsidRPr="00564D34">
              <w:rPr>
                <w:rFonts w:hint="eastAsia"/>
                <w:spacing w:val="6"/>
                <w:kern w:val="0"/>
                <w:fitText w:val="1050" w:id="2072718595"/>
              </w:rPr>
              <w:t>者</w:t>
            </w:r>
          </w:p>
        </w:tc>
        <w:tc>
          <w:tcPr>
            <w:tcW w:w="7223" w:type="dxa"/>
          </w:tcPr>
          <w:p w:rsidR="009E4674" w:rsidRDefault="00F21548" w:rsidP="009E4674">
            <w:pPr>
              <w:jc w:val="left"/>
            </w:pPr>
            <w:r>
              <w:rPr>
                <w:rFonts w:hint="eastAsia"/>
              </w:rPr>
              <w:t>別紙名簿のとおり</w:t>
            </w:r>
            <w:r w:rsidR="00590157">
              <w:rPr>
                <w:rFonts w:hint="eastAsia"/>
              </w:rPr>
              <w:t>（欠席者</w:t>
            </w:r>
            <w:r w:rsidR="005604D8">
              <w:rPr>
                <w:rFonts w:hint="eastAsia"/>
              </w:rPr>
              <w:t>３</w:t>
            </w:r>
            <w:r w:rsidR="00174FD1">
              <w:rPr>
                <w:rFonts w:hint="eastAsia"/>
              </w:rPr>
              <w:t>名</w:t>
            </w:r>
            <w:r w:rsidR="006F6223">
              <w:rPr>
                <w:rFonts w:hint="eastAsia"/>
              </w:rPr>
              <w:t>）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300"/>
                <w:kern w:val="0"/>
                <w:fitText w:val="1050" w:id="2072718596"/>
              </w:rPr>
              <w:t>議</w:t>
            </w:r>
            <w:r w:rsidRPr="00564D34">
              <w:rPr>
                <w:rFonts w:hint="eastAsia"/>
                <w:spacing w:val="6"/>
                <w:kern w:val="0"/>
                <w:fitText w:val="1050" w:id="2072718596"/>
              </w:rPr>
              <w:t>題</w:t>
            </w:r>
          </w:p>
        </w:tc>
        <w:tc>
          <w:tcPr>
            <w:tcW w:w="7223" w:type="dxa"/>
          </w:tcPr>
          <w:p w:rsidR="005604D8" w:rsidRPr="005604D8" w:rsidRDefault="005604D8" w:rsidP="005604D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１　</w:t>
            </w:r>
            <w:r w:rsidRPr="005604D8">
              <w:rPr>
                <w:rFonts w:ascii="ＭＳ Ｐ明朝" w:eastAsia="ＭＳ Ｐ明朝" w:hAnsi="ＭＳ Ｐ明朝" w:hint="eastAsia"/>
                <w:szCs w:val="21"/>
              </w:rPr>
              <w:t>第２期会津美里町子ども・子育て支援事業計画進捗について</w:t>
            </w:r>
          </w:p>
          <w:p w:rsidR="005604D8" w:rsidRPr="005604D8" w:rsidRDefault="005604D8" w:rsidP="005604D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２　</w:t>
            </w:r>
            <w:r w:rsidRPr="005604D8">
              <w:rPr>
                <w:rFonts w:ascii="ＭＳ Ｐ明朝" w:eastAsia="ＭＳ Ｐ明朝" w:hAnsi="ＭＳ Ｐ明朝" w:hint="eastAsia"/>
                <w:szCs w:val="21"/>
              </w:rPr>
              <w:t>次代を担う人材育成プロジェクトについて</w:t>
            </w:r>
          </w:p>
          <w:p w:rsidR="00F21548" w:rsidRDefault="005604D8" w:rsidP="009E4674">
            <w:pPr>
              <w:jc w:val="left"/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３　</w:t>
            </w:r>
            <w:r w:rsidRPr="005604D8">
              <w:rPr>
                <w:rFonts w:ascii="ＭＳ Ｐ明朝" w:eastAsia="ＭＳ Ｐ明朝" w:hAnsi="ＭＳ Ｐ明朝" w:hint="eastAsia"/>
                <w:szCs w:val="21"/>
              </w:rPr>
              <w:t>会津美里町教育委員会事務局組織変更について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>
              <w:rPr>
                <w:rFonts w:hint="eastAsia"/>
              </w:rPr>
              <w:t>資料の名称</w:t>
            </w:r>
          </w:p>
        </w:tc>
        <w:tc>
          <w:tcPr>
            <w:tcW w:w="7223" w:type="dxa"/>
          </w:tcPr>
          <w:p w:rsidR="00590157" w:rsidRPr="00590157" w:rsidRDefault="00F21548" w:rsidP="00590157">
            <w:pPr>
              <w:autoSpaceDE w:val="0"/>
              <w:autoSpaceDN w:val="0"/>
              <w:adjustRightInd w:val="0"/>
              <w:spacing w:line="36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資料１　</w:t>
            </w:r>
            <w:r w:rsidR="005604D8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第２期会津美里町子ども・子育て支援事業計画</w:t>
            </w:r>
          </w:p>
        </w:tc>
      </w:tr>
      <w:tr w:rsidR="009E4674" w:rsidTr="009E4674">
        <w:tc>
          <w:tcPr>
            <w:tcW w:w="1271" w:type="dxa"/>
          </w:tcPr>
          <w:p w:rsidR="009E4674" w:rsidRDefault="009E4674" w:rsidP="009E4674">
            <w:pPr>
              <w:jc w:val="center"/>
            </w:pPr>
            <w:r w:rsidRPr="00564D34">
              <w:rPr>
                <w:rFonts w:hint="eastAsia"/>
                <w:spacing w:val="12"/>
                <w:kern w:val="0"/>
                <w:fitText w:val="1050" w:id="2072718597"/>
              </w:rPr>
              <w:t>記録方法</w:t>
            </w:r>
          </w:p>
        </w:tc>
        <w:tc>
          <w:tcPr>
            <w:tcW w:w="7223" w:type="dxa"/>
          </w:tcPr>
          <w:p w:rsidR="009E4674" w:rsidRPr="009E4674" w:rsidRDefault="009E4674" w:rsidP="009E4674">
            <w:pPr>
              <w:jc w:val="left"/>
              <w:rPr>
                <w:sz w:val="20"/>
                <w:szCs w:val="20"/>
              </w:rPr>
            </w:pPr>
            <w:r w:rsidRPr="009E4674">
              <w:rPr>
                <w:rFonts w:hint="eastAsia"/>
                <w:sz w:val="20"/>
                <w:szCs w:val="20"/>
              </w:rPr>
              <w:t>□全文記録　■発言者の発言内容ごとの要点記録　□</w:t>
            </w:r>
            <w:r>
              <w:rPr>
                <w:rFonts w:hint="eastAsia"/>
                <w:sz w:val="20"/>
                <w:szCs w:val="20"/>
              </w:rPr>
              <w:t>会議内容の要点記録</w:t>
            </w:r>
          </w:p>
        </w:tc>
      </w:tr>
      <w:tr w:rsidR="009E4674" w:rsidTr="00852391">
        <w:tc>
          <w:tcPr>
            <w:tcW w:w="8494" w:type="dxa"/>
            <w:gridSpan w:val="2"/>
          </w:tcPr>
          <w:p w:rsidR="009E4674" w:rsidRDefault="009E4674" w:rsidP="00F21548">
            <w:pPr>
              <w:jc w:val="center"/>
            </w:pPr>
            <w:r>
              <w:rPr>
                <w:rFonts w:hint="eastAsia"/>
              </w:rPr>
              <w:t>内</w:t>
            </w:r>
            <w:r w:rsidR="00F215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</w:tr>
      <w:tr w:rsidR="009E4674" w:rsidTr="00852391">
        <w:tc>
          <w:tcPr>
            <w:tcW w:w="8494" w:type="dxa"/>
            <w:gridSpan w:val="2"/>
          </w:tcPr>
          <w:p w:rsidR="00590157" w:rsidRPr="00590157" w:rsidRDefault="00590157" w:rsidP="00590157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590157">
              <w:rPr>
                <w:rFonts w:ascii="ＭＳ Ｐ明朝" w:eastAsia="ＭＳ Ｐ明朝" w:hAnsi="ＭＳ Ｐ明朝" w:cs="Times New Roman" w:hint="eastAsia"/>
                <w:sz w:val="22"/>
              </w:rPr>
              <w:t>１.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>開会</w:t>
            </w:r>
          </w:p>
          <w:p w:rsidR="00590157" w:rsidRDefault="00590157" w:rsidP="0059015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444A93" w:rsidRDefault="00444A93" w:rsidP="00590157">
            <w:pPr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２.</w:t>
            </w:r>
            <w:r w:rsidR="005604D8">
              <w:rPr>
                <w:rFonts w:ascii="ＭＳ Ｐ明朝" w:eastAsia="ＭＳ Ｐ明朝" w:hAnsi="ＭＳ Ｐ明朝" w:cs="Times New Roman" w:hint="eastAsia"/>
                <w:sz w:val="22"/>
              </w:rPr>
              <w:t>会長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>あいさつ</w:t>
            </w:r>
          </w:p>
          <w:p w:rsidR="00444A93" w:rsidRPr="00590157" w:rsidRDefault="00444A93" w:rsidP="0059015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590157" w:rsidRPr="00590157" w:rsidRDefault="005604D8" w:rsidP="00590157">
            <w:pPr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３</w:t>
            </w:r>
            <w:r w:rsidR="00590157" w:rsidRPr="00590157">
              <w:rPr>
                <w:rFonts w:ascii="ＭＳ Ｐ明朝" w:eastAsia="ＭＳ Ｐ明朝" w:hAnsi="ＭＳ Ｐ明朝" w:cs="Times New Roman" w:hint="eastAsia"/>
                <w:sz w:val="22"/>
              </w:rPr>
              <w:t>．協　議</w:t>
            </w:r>
          </w:p>
          <w:p w:rsidR="005604D8" w:rsidRPr="005604D8" w:rsidRDefault="005604D8" w:rsidP="005604D8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604D8">
              <w:rPr>
                <w:rFonts w:ascii="Century" w:eastAsia="ＭＳ 明朝" w:hAnsi="Century" w:cs="Times New Roman" w:hint="eastAsia"/>
                <w:sz w:val="22"/>
              </w:rPr>
              <w:t>（１）</w:t>
            </w:r>
            <w:r w:rsidRPr="005604D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第２期会津美里町子ども・子育て支援事業計画進捗について</w:t>
            </w:r>
          </w:p>
          <w:p w:rsidR="005604D8" w:rsidRDefault="00CA35E3" w:rsidP="005604D8">
            <w:pPr>
              <w:ind w:left="375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看護師の配置については隔週勤務であるのか。</w:t>
            </w:r>
          </w:p>
          <w:p w:rsidR="00CA35E3" w:rsidRDefault="00CA35E3" w:rsidP="005604D8">
            <w:pPr>
              <w:ind w:left="375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→常時勤務で配置する。</w:t>
            </w:r>
          </w:p>
          <w:p w:rsidR="00CA35E3" w:rsidRDefault="00CA35E3" w:rsidP="005604D8">
            <w:pPr>
              <w:ind w:left="375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職務内容はどのようなものか。</w:t>
            </w:r>
          </w:p>
          <w:p w:rsidR="00CA35E3" w:rsidRDefault="00CA35E3" w:rsidP="00544D0F">
            <w:pPr>
              <w:ind w:leftChars="205" w:left="879" w:hangingChars="204" w:hanging="449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→保育中に体調不良となった場合、医務室において、体調不良児の対応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>や</w:t>
            </w:r>
            <w:r>
              <w:rPr>
                <w:rFonts w:ascii="Century" w:eastAsia="ＭＳ 明朝" w:hAnsi="Century" w:cs="Times New Roman" w:hint="eastAsia"/>
                <w:sz w:val="22"/>
              </w:rPr>
              <w:t>、園の保健だより等を通しての感染症対策啓発</w:t>
            </w:r>
            <w:r w:rsidR="00544D0F">
              <w:rPr>
                <w:rFonts w:ascii="Century" w:eastAsia="ＭＳ 明朝" w:hAnsi="Century" w:cs="Times New Roman" w:hint="eastAsia"/>
                <w:sz w:val="22"/>
              </w:rPr>
              <w:t>など、学校の養護教諭のような役割を担うものである。</w:t>
            </w:r>
          </w:p>
          <w:p w:rsidR="00544D0F" w:rsidRDefault="00544D0F" w:rsidP="00544D0F">
            <w:pPr>
              <w:ind w:leftChars="100" w:left="210"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・　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看護師</w:t>
            </w:r>
            <w:r>
              <w:rPr>
                <w:rFonts w:ascii="Century" w:eastAsia="ＭＳ 明朝" w:hAnsi="Century" w:cs="Times New Roman" w:hint="eastAsia"/>
                <w:sz w:val="22"/>
              </w:rPr>
              <w:t>配置や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障がい児の対応</w:t>
            </w:r>
            <w:r>
              <w:rPr>
                <w:rFonts w:ascii="Century" w:eastAsia="ＭＳ 明朝" w:hAnsi="Century" w:cs="Times New Roman" w:hint="eastAsia"/>
                <w:sz w:val="22"/>
              </w:rPr>
              <w:t>など、様々な支援を町からいただいている。</w:t>
            </w:r>
          </w:p>
          <w:p w:rsidR="00CA35E3" w:rsidRDefault="00544D0F" w:rsidP="00544D0F">
            <w:pPr>
              <w:ind w:leftChars="283" w:left="594" w:firstLineChars="24" w:firstLine="53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現在保育士の確保が難しくなっていることからも、他自治体で取り組んでいる、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家賃補助について、検討していただきたい。</w:t>
            </w:r>
          </w:p>
          <w:p w:rsidR="00CA35E3" w:rsidRPr="00CA35E3" w:rsidRDefault="00544D0F" w:rsidP="00544D0F">
            <w:pPr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・　今後、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少子化が加速する</w:t>
            </w:r>
            <w:r>
              <w:rPr>
                <w:rFonts w:ascii="Century" w:eastAsia="ＭＳ 明朝" w:hAnsi="Century" w:cs="Times New Roman" w:hint="eastAsia"/>
                <w:sz w:val="22"/>
              </w:rPr>
              <w:t>ため、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量の見込み</w:t>
            </w:r>
            <w:r>
              <w:rPr>
                <w:rFonts w:ascii="Century" w:eastAsia="ＭＳ 明朝" w:hAnsi="Century" w:cs="Times New Roman" w:hint="eastAsia"/>
                <w:sz w:val="22"/>
              </w:rPr>
              <w:t>の見直しを</w:t>
            </w:r>
            <w:r w:rsidR="00CA35E3">
              <w:rPr>
                <w:rFonts w:ascii="Century" w:eastAsia="ＭＳ 明朝" w:hAnsi="Century" w:cs="Times New Roman" w:hint="eastAsia"/>
                <w:sz w:val="22"/>
              </w:rPr>
              <w:t>検討いただきたい。</w:t>
            </w:r>
          </w:p>
          <w:p w:rsidR="00385FB0" w:rsidRPr="00544D0F" w:rsidRDefault="00385FB0" w:rsidP="005604D8">
            <w:pPr>
              <w:ind w:left="375"/>
              <w:rPr>
                <w:rFonts w:ascii="Century" w:eastAsia="ＭＳ 明朝" w:hAnsi="Century" w:cs="Times New Roman"/>
                <w:sz w:val="22"/>
              </w:rPr>
            </w:pPr>
          </w:p>
          <w:p w:rsidR="005604D8" w:rsidRPr="005604D8" w:rsidRDefault="005604D8" w:rsidP="005604D8">
            <w:pPr>
              <w:rPr>
                <w:rFonts w:ascii="Century" w:eastAsia="ＭＳ 明朝" w:hAnsi="Century" w:cs="Times New Roman"/>
                <w:sz w:val="22"/>
              </w:rPr>
            </w:pPr>
            <w:r w:rsidRPr="005604D8">
              <w:rPr>
                <w:rFonts w:ascii="Century" w:eastAsia="ＭＳ 明朝" w:hAnsi="Century" w:cs="Times New Roman" w:hint="eastAsia"/>
                <w:sz w:val="22"/>
              </w:rPr>
              <w:t>（２）次代を担う人材育成プロジェクトについて</w:t>
            </w:r>
          </w:p>
          <w:p w:rsidR="00AD17C2" w:rsidRDefault="00F549FF" w:rsidP="00AD17C2">
            <w:pPr>
              <w:ind w:left="313" w:firstLineChars="78" w:firstLine="172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 w:val="22"/>
              </w:rPr>
              <w:t>小学校中学校連携で育ったものを高校生となっても継続し、地域の方の連</w:t>
            </w:r>
          </w:p>
          <w:p w:rsidR="00F549FF" w:rsidRDefault="00F549FF" w:rsidP="00AD17C2">
            <w:pPr>
              <w:ind w:leftChars="378" w:left="794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携、町のいいとこを認識することで、将来</w:t>
            </w:r>
            <w:r>
              <w:rPr>
                <w:rFonts w:ascii="Century" w:eastAsia="ＭＳ 明朝" w:hAnsi="Century" w:cs="Times New Roman" w:hint="eastAsia"/>
                <w:sz w:val="22"/>
              </w:rPr>
              <w:t>U</w:t>
            </w:r>
            <w:r>
              <w:rPr>
                <w:rFonts w:ascii="Century" w:eastAsia="ＭＳ 明朝" w:hAnsi="Century" w:cs="Times New Roman" w:hint="eastAsia"/>
                <w:sz w:val="22"/>
              </w:rPr>
              <w:t>ターンにつながり、さらには少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子化対策になるのではないか。</w:t>
            </w:r>
          </w:p>
          <w:p w:rsidR="00AD17C2" w:rsidRDefault="00F549FF" w:rsidP="00AD17C2">
            <w:pPr>
              <w:ind w:left="454" w:firstLineChars="14" w:firstLine="3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→高校で探究学習を実施しているが、中学生でも取り組むこと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>や、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>高校生と</w:t>
            </w:r>
          </w:p>
          <w:p w:rsidR="00F549FF" w:rsidRDefault="00AD17C2" w:rsidP="00AD17C2">
            <w:pPr>
              <w:ind w:left="454" w:firstLineChars="214" w:firstLine="471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中学生</w:t>
            </w:r>
            <w:r>
              <w:rPr>
                <w:rFonts w:ascii="Century" w:eastAsia="ＭＳ 明朝" w:hAnsi="Century" w:cs="Times New Roman" w:hint="eastAsia"/>
                <w:sz w:val="22"/>
              </w:rPr>
              <w:t>での議論することも</w:t>
            </w:r>
            <w:r w:rsidR="00F549FF">
              <w:rPr>
                <w:rFonts w:ascii="Century" w:eastAsia="ＭＳ 明朝" w:hAnsi="Century" w:cs="Times New Roman" w:hint="eastAsia"/>
                <w:sz w:val="22"/>
              </w:rPr>
              <w:t>必要だと考える。</w:t>
            </w:r>
          </w:p>
          <w:p w:rsidR="00F549FF" w:rsidRDefault="00F549FF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:rsidR="00AD17C2" w:rsidRDefault="00AD17C2" w:rsidP="00F549FF">
            <w:pPr>
              <w:ind w:left="375" w:firstLineChars="50" w:firstLine="110"/>
              <w:rPr>
                <w:rFonts w:ascii="Century" w:eastAsia="ＭＳ 明朝" w:hAnsi="Century" w:cs="Times New Roman" w:hint="eastAsia"/>
                <w:sz w:val="22"/>
              </w:rPr>
            </w:pPr>
          </w:p>
          <w:p w:rsidR="00F549FF" w:rsidRDefault="00AD17C2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lastRenderedPageBreak/>
              <w:t xml:space="preserve">・　</w:t>
            </w:r>
            <w:r w:rsidR="00F549FF">
              <w:rPr>
                <w:rFonts w:ascii="Century" w:eastAsia="ＭＳ 明朝" w:hAnsi="Century" w:cs="Times New Roman" w:hint="eastAsia"/>
                <w:sz w:val="22"/>
              </w:rPr>
              <w:t>職業体験やボランティア活動することで保育</w:t>
            </w:r>
            <w:r>
              <w:rPr>
                <w:rFonts w:ascii="Century" w:eastAsia="ＭＳ 明朝" w:hAnsi="Century" w:cs="Times New Roman" w:hint="eastAsia"/>
                <w:sz w:val="22"/>
              </w:rPr>
              <w:t>教諭</w:t>
            </w:r>
            <w:r w:rsidR="00F549FF">
              <w:rPr>
                <w:rFonts w:ascii="Century" w:eastAsia="ＭＳ 明朝" w:hAnsi="Century" w:cs="Times New Roman" w:hint="eastAsia"/>
                <w:sz w:val="22"/>
              </w:rPr>
              <w:t>を志す動機になっている。</w:t>
            </w:r>
          </w:p>
          <w:p w:rsidR="00AD17C2" w:rsidRDefault="00AD17C2" w:rsidP="00AD17C2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そのため、</w:t>
            </w:r>
            <w:r w:rsidR="00F549FF">
              <w:rPr>
                <w:rFonts w:ascii="Century" w:eastAsia="ＭＳ 明朝" w:hAnsi="Century" w:cs="Times New Roman" w:hint="eastAsia"/>
                <w:sz w:val="22"/>
              </w:rPr>
              <w:t>コロナ禍ではあるが、中学における職場体験を継続して実施して</w:t>
            </w:r>
          </w:p>
          <w:p w:rsidR="00F549FF" w:rsidRDefault="00F549FF" w:rsidP="00AD17C2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いただきたい。</w:t>
            </w:r>
          </w:p>
          <w:p w:rsidR="00F549FF" w:rsidRDefault="00F549FF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</w:p>
          <w:p w:rsidR="00AD17C2" w:rsidRDefault="00F549FF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園の行事で餅つきを実施しているが、このような取組は地域住民との関わり</w:t>
            </w:r>
          </w:p>
          <w:p w:rsidR="00F549FF" w:rsidRDefault="00F549FF" w:rsidP="00AD17C2">
            <w:pPr>
              <w:ind w:leftChars="350" w:left="735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を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>持てることや</w:t>
            </w:r>
            <w:r>
              <w:rPr>
                <w:rFonts w:ascii="Century" w:eastAsia="ＭＳ 明朝" w:hAnsi="Century" w:cs="Times New Roman" w:hint="eastAsia"/>
                <w:sz w:val="22"/>
              </w:rPr>
              <w:t>、伝統行事の継承も含めてコロナ禍ではあるが、継続して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>実施して</w:t>
            </w:r>
            <w:r>
              <w:rPr>
                <w:rFonts w:ascii="Century" w:eastAsia="ＭＳ 明朝" w:hAnsi="Century" w:cs="Times New Roman" w:hint="eastAsia"/>
                <w:sz w:val="22"/>
              </w:rPr>
              <w:t>もらいたい。</w:t>
            </w:r>
          </w:p>
          <w:p w:rsidR="00F549FF" w:rsidRPr="00F549FF" w:rsidRDefault="00F549FF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</w:p>
          <w:p w:rsidR="00AD17C2" w:rsidRDefault="00F549FF" w:rsidP="00F549FF">
            <w:pPr>
              <w:ind w:left="375"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・　</w:t>
            </w:r>
            <w:r w:rsidR="00AD17C2">
              <w:rPr>
                <w:rFonts w:ascii="Century" w:eastAsia="ＭＳ 明朝" w:hAnsi="Century" w:cs="Times New Roman" w:hint="eastAsia"/>
                <w:sz w:val="22"/>
              </w:rPr>
              <w:t>幼児教育は五感で感じることが大事であり、児童たちが自分で考えることに</w:t>
            </w:r>
          </w:p>
          <w:p w:rsidR="00F549FF" w:rsidRDefault="00AD17C2" w:rsidP="00AD17C2">
            <w:pPr>
              <w:ind w:left="375" w:firstLineChars="150" w:firstLine="33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よって語彙力につながる。</w:t>
            </w:r>
          </w:p>
          <w:p w:rsidR="00AD17C2" w:rsidRPr="00AD17C2" w:rsidRDefault="00AD17C2" w:rsidP="00F549FF">
            <w:pPr>
              <w:ind w:left="375" w:firstLineChars="50" w:firstLine="110"/>
              <w:rPr>
                <w:rFonts w:ascii="Century" w:eastAsia="ＭＳ 明朝" w:hAnsi="Century" w:cs="Times New Roman" w:hint="eastAsia"/>
                <w:sz w:val="22"/>
              </w:rPr>
            </w:pPr>
          </w:p>
          <w:p w:rsidR="00AD17C2" w:rsidRDefault="00AD17C2" w:rsidP="00C15CB9">
            <w:pPr>
              <w:ind w:leftChars="250" w:left="745" w:hangingChars="100" w:hanging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　幼少中の連携については、現在連携できているとは感じられない。</w:t>
            </w:r>
            <w:r w:rsidR="00C15CB9">
              <w:rPr>
                <w:rFonts w:ascii="Century" w:eastAsia="ＭＳ 明朝" w:hAnsi="Century" w:cs="Times New Roman" w:hint="eastAsia"/>
                <w:sz w:val="22"/>
              </w:rPr>
              <w:t>小学校に</w:t>
            </w:r>
            <w:r>
              <w:rPr>
                <w:rFonts w:ascii="Century" w:eastAsia="ＭＳ 明朝" w:hAnsi="Century" w:cs="Times New Roman" w:hint="eastAsia"/>
                <w:sz w:val="22"/>
              </w:rPr>
              <w:t>要録を説明したが、内容をわかっているのか疑問である。プロジェクトにある幼少中の連携をこ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2"/>
              </w:rPr>
              <w:t>れから十分に図る必要がある。</w:t>
            </w:r>
          </w:p>
          <w:p w:rsidR="00385FB0" w:rsidRPr="005604D8" w:rsidRDefault="00385FB0" w:rsidP="00C15CB9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5604D8" w:rsidRPr="005604D8" w:rsidRDefault="005604D8" w:rsidP="005604D8">
            <w:pPr>
              <w:rPr>
                <w:rFonts w:ascii="Century" w:eastAsia="ＭＳ 明朝" w:hAnsi="Century" w:cs="Times New Roman"/>
                <w:sz w:val="22"/>
              </w:rPr>
            </w:pPr>
            <w:r w:rsidRPr="005604D8">
              <w:rPr>
                <w:rFonts w:ascii="Century" w:eastAsia="ＭＳ 明朝" w:hAnsi="Century" w:cs="Times New Roman" w:hint="eastAsia"/>
                <w:sz w:val="22"/>
              </w:rPr>
              <w:t>（３）会津美里町教育委員会事務局組織変更について</w:t>
            </w:r>
          </w:p>
          <w:p w:rsidR="00444A93" w:rsidRDefault="00AD17C2" w:rsidP="00444A93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・</w:t>
            </w:r>
            <w:r w:rsidR="00C15CB9">
              <w:rPr>
                <w:rFonts w:ascii="ＭＳ 明朝" w:eastAsia="ＭＳ 明朝" w:hAnsi="ＭＳ 明朝" w:cs="Times New Roman" w:hint="eastAsia"/>
                <w:sz w:val="22"/>
              </w:rPr>
              <w:t xml:space="preserve">　質疑なし</w:t>
            </w:r>
          </w:p>
          <w:p w:rsidR="00385FB0" w:rsidRDefault="00385FB0" w:rsidP="00444A93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385FB0" w:rsidRDefault="00385FB0" w:rsidP="00444A93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590157" w:rsidRPr="00DF3944" w:rsidRDefault="005604D8" w:rsidP="00DF3944">
            <w:pPr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４</w:t>
            </w:r>
            <w:r w:rsidR="00444A93">
              <w:rPr>
                <w:rFonts w:ascii="ＭＳ Ｐ明朝" w:eastAsia="ＭＳ Ｐ明朝" w:hAnsi="ＭＳ Ｐ明朝" w:cs="Times New Roman" w:hint="eastAsia"/>
                <w:sz w:val="22"/>
              </w:rPr>
              <w:t>．閉会</w:t>
            </w:r>
          </w:p>
        </w:tc>
      </w:tr>
    </w:tbl>
    <w:p w:rsidR="009E4674" w:rsidRPr="00DF3944" w:rsidRDefault="009E4674" w:rsidP="009E4674">
      <w:pPr>
        <w:jc w:val="left"/>
      </w:pPr>
    </w:p>
    <w:sectPr w:rsidR="009E4674" w:rsidRPr="00DF3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34" w:rsidRDefault="00564D34" w:rsidP="00444A93">
      <w:r>
        <w:separator/>
      </w:r>
    </w:p>
  </w:endnote>
  <w:endnote w:type="continuationSeparator" w:id="0">
    <w:p w:rsidR="00564D34" w:rsidRDefault="00564D34" w:rsidP="004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34" w:rsidRDefault="00564D34" w:rsidP="00444A93">
      <w:r>
        <w:separator/>
      </w:r>
    </w:p>
  </w:footnote>
  <w:footnote w:type="continuationSeparator" w:id="0">
    <w:p w:rsidR="00564D34" w:rsidRDefault="00564D34" w:rsidP="0044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74"/>
    <w:rsid w:val="000041FF"/>
    <w:rsid w:val="000F419C"/>
    <w:rsid w:val="00137D6D"/>
    <w:rsid w:val="00174FD1"/>
    <w:rsid w:val="001E0BEF"/>
    <w:rsid w:val="00385FB0"/>
    <w:rsid w:val="003A12B2"/>
    <w:rsid w:val="003F220A"/>
    <w:rsid w:val="00444A93"/>
    <w:rsid w:val="005001E3"/>
    <w:rsid w:val="00544D0F"/>
    <w:rsid w:val="005604D8"/>
    <w:rsid w:val="00564D34"/>
    <w:rsid w:val="00590157"/>
    <w:rsid w:val="0062143D"/>
    <w:rsid w:val="006552AB"/>
    <w:rsid w:val="006C3B36"/>
    <w:rsid w:val="006F6223"/>
    <w:rsid w:val="007812EB"/>
    <w:rsid w:val="007A6F86"/>
    <w:rsid w:val="007D26D6"/>
    <w:rsid w:val="00852391"/>
    <w:rsid w:val="008677B4"/>
    <w:rsid w:val="008D2472"/>
    <w:rsid w:val="009E4674"/>
    <w:rsid w:val="00A13033"/>
    <w:rsid w:val="00AB5928"/>
    <w:rsid w:val="00AD17C2"/>
    <w:rsid w:val="00AE6BE4"/>
    <w:rsid w:val="00B43BF4"/>
    <w:rsid w:val="00B95E78"/>
    <w:rsid w:val="00BE7104"/>
    <w:rsid w:val="00C15CB9"/>
    <w:rsid w:val="00CA35E3"/>
    <w:rsid w:val="00D01824"/>
    <w:rsid w:val="00DF3944"/>
    <w:rsid w:val="00E54987"/>
    <w:rsid w:val="00F21548"/>
    <w:rsid w:val="00F4620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867C9-6195-4F2C-80BA-CA668D4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A93"/>
  </w:style>
  <w:style w:type="paragraph" w:styleId="a6">
    <w:name w:val="footer"/>
    <w:basedOn w:val="a"/>
    <w:link w:val="a7"/>
    <w:uiPriority w:val="99"/>
    <w:unhideWhenUsed/>
    <w:rsid w:val="00444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A93"/>
  </w:style>
  <w:style w:type="paragraph" w:styleId="a8">
    <w:name w:val="Balloon Text"/>
    <w:basedOn w:val="a"/>
    <w:link w:val="a9"/>
    <w:uiPriority w:val="99"/>
    <w:semiHidden/>
    <w:unhideWhenUsed/>
    <w:rsid w:val="00E54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4369-2558-4202-977A-5AE561B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幸信</dc:creator>
  <cp:keywords/>
  <dc:description/>
  <cp:lastModifiedBy>榎森 正典</cp:lastModifiedBy>
  <cp:revision>16</cp:revision>
  <cp:lastPrinted>2022-03-28T11:07:00Z</cp:lastPrinted>
  <dcterms:created xsi:type="dcterms:W3CDTF">2019-11-17T03:38:00Z</dcterms:created>
  <dcterms:modified xsi:type="dcterms:W3CDTF">2022-03-28T11:33:00Z</dcterms:modified>
</cp:coreProperties>
</file>