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6189" w14:textId="77777777" w:rsidR="00285FFE" w:rsidRDefault="00285FFE">
      <w:pPr>
        <w:rPr>
          <w:rFonts w:hint="default"/>
        </w:rPr>
      </w:pPr>
      <w:r>
        <w:rPr>
          <w:sz w:val="22"/>
        </w:rPr>
        <w:t>様式第１号別添１</w:t>
      </w:r>
    </w:p>
    <w:p w14:paraId="6594A400" w14:textId="77777777" w:rsidR="00285FFE" w:rsidRDefault="00285FFE" w:rsidP="00F37BF7">
      <w:pPr>
        <w:spacing w:beforeLines="50" w:before="169" w:line="378" w:lineRule="exact"/>
        <w:jc w:val="center"/>
        <w:rPr>
          <w:rFonts w:hint="default"/>
        </w:rPr>
      </w:pPr>
      <w:r>
        <w:rPr>
          <w:rFonts w:ascii="ＭＳ ゴシック" w:eastAsia="ＭＳ ゴシック" w:hAnsi="ＭＳ ゴシック"/>
          <w:sz w:val="28"/>
        </w:rPr>
        <w:t>個人情報の取扱い</w:t>
      </w:r>
    </w:p>
    <w:p w14:paraId="12648F09" w14:textId="77777777" w:rsidR="00B06B75" w:rsidRDefault="00F37BF7">
      <w:pPr>
        <w:rPr>
          <w:rFonts w:hint="default"/>
        </w:rPr>
      </w:pPr>
      <w:r>
        <w:rPr>
          <w:rFonts w:hint="default"/>
          <w:noProof/>
        </w:rPr>
        <w:pict w14:anchorId="54AD5D25">
          <v:roundrect id="_x0000_s2051" style="position:absolute;left:0;text-align:left;margin-left:.8pt;margin-top:8pt;width:480pt;height:51pt;z-index:251657216" arcsize="10923f" filled="f" strokeweight="1.5pt">
            <v:textbox inset="5.85pt,.7pt,5.85pt,.7pt"/>
          </v:roundrect>
        </w:pict>
      </w:r>
    </w:p>
    <w:p w14:paraId="36D0097D" w14:textId="3E7C0CEE" w:rsidR="002D4798" w:rsidRDefault="002D4798" w:rsidP="00F37BF7">
      <w:pPr>
        <w:ind w:leftChars="58" w:left="140" w:rightChars="117" w:right="282" w:firstLineChars="92" w:firstLine="222"/>
        <w:rPr>
          <w:rFonts w:ascii="ＭＳ ゴシック" w:eastAsia="ＭＳ ゴシック" w:hAnsi="ＭＳ ゴシック" w:hint="default"/>
        </w:rPr>
      </w:pPr>
      <w:r>
        <w:rPr>
          <w:rFonts w:ascii="ＭＳ ゴシック" w:eastAsia="ＭＳ ゴシック" w:hAnsi="ＭＳ ゴシック"/>
        </w:rPr>
        <w:t>以下の個人情報の取扱いについてをよくお読みになり、その内容に同意する場合は「交付申請書」の「個人情報の取扱い」欄</w:t>
      </w:r>
      <w:r w:rsidR="00A30C87">
        <w:rPr>
          <w:rFonts w:ascii="ＭＳ ゴシック" w:eastAsia="ＭＳ ゴシック" w:hAnsi="ＭＳ ゴシック"/>
        </w:rPr>
        <w:t>に✓して</w:t>
      </w:r>
      <w:r>
        <w:rPr>
          <w:rFonts w:ascii="ＭＳ ゴシック" w:eastAsia="ＭＳ ゴシック" w:hAnsi="ＭＳ ゴシック"/>
        </w:rPr>
        <w:t>ください。</w:t>
      </w:r>
    </w:p>
    <w:p w14:paraId="6608C33F" w14:textId="77777777" w:rsidR="002D4798" w:rsidRDefault="002D4798">
      <w:pPr>
        <w:rPr>
          <w:rFonts w:hint="default"/>
        </w:rPr>
      </w:pPr>
    </w:p>
    <w:p w14:paraId="7937229F" w14:textId="77777777" w:rsidR="00BF1B31" w:rsidRDefault="00F37BF7" w:rsidP="00B06B75">
      <w:pPr>
        <w:spacing w:line="378" w:lineRule="exact"/>
        <w:jc w:val="center"/>
        <w:rPr>
          <w:rFonts w:ascii="ＭＳ ゴシック" w:eastAsia="ＭＳ ゴシック" w:hAnsi="ＭＳ ゴシック" w:hint="default"/>
          <w:sz w:val="28"/>
        </w:rPr>
      </w:pPr>
      <w:r>
        <w:rPr>
          <w:rFonts w:ascii="ＭＳ 明朝" w:hAnsi="ＭＳ 明朝" w:hint="default"/>
          <w:noProof/>
          <w:szCs w:val="24"/>
        </w:rPr>
        <w:pict w14:anchorId="19DB3C4B">
          <v:roundrect id="_x0000_s2052" style="position:absolute;left:0;text-align:left;margin-left:-2.2pt;margin-top:7.4pt;width:481.8pt;height:610.4pt;z-index:251658240" arcsize="1092f" filled="f" strokeweight="2.25pt">
            <v:stroke dashstyle="dashDot"/>
            <v:textbox inset="5.85pt,.7pt,5.85pt,.7pt"/>
          </v:roundrect>
        </w:pict>
      </w:r>
    </w:p>
    <w:p w14:paraId="53382CB0" w14:textId="77777777" w:rsidR="00B06B75" w:rsidRDefault="00B06B75" w:rsidP="00B06B75">
      <w:pPr>
        <w:spacing w:line="378" w:lineRule="exact"/>
        <w:jc w:val="center"/>
        <w:rPr>
          <w:rFonts w:ascii="ＭＳ ゴシック" w:eastAsia="ＭＳ ゴシック" w:hAnsi="ＭＳ ゴシック" w:hint="default"/>
          <w:sz w:val="28"/>
        </w:rPr>
      </w:pPr>
      <w:r>
        <w:rPr>
          <w:rFonts w:ascii="ＭＳ ゴシック" w:eastAsia="ＭＳ ゴシック" w:hAnsi="ＭＳ ゴシック"/>
          <w:sz w:val="28"/>
        </w:rPr>
        <w:t>経営所得安定対策等交付金に係る個人情報の取扱いについて</w:t>
      </w:r>
    </w:p>
    <w:p w14:paraId="2D1750C1" w14:textId="77777777" w:rsidR="00B06B75" w:rsidRDefault="00B06B75" w:rsidP="00B06B75">
      <w:pPr>
        <w:spacing w:line="320" w:lineRule="exact"/>
        <w:jc w:val="left"/>
        <w:rPr>
          <w:rFonts w:ascii="ＭＳ ゴシック" w:eastAsia="ＭＳ ゴシック" w:hAnsi="ＭＳ ゴシック" w:hint="default"/>
          <w:szCs w:val="24"/>
        </w:rPr>
      </w:pPr>
    </w:p>
    <w:p w14:paraId="7281B668" w14:textId="3A3FB71C" w:rsidR="00936013" w:rsidRDefault="00B06B75" w:rsidP="00B06B75">
      <w:pPr>
        <w:spacing w:line="320" w:lineRule="exact"/>
        <w:ind w:leftChars="35" w:left="84" w:rightChars="55" w:right="133" w:firstLineChars="96" w:firstLine="231"/>
        <w:jc w:val="left"/>
        <w:rPr>
          <w:rFonts w:ascii="ＭＳ 明朝" w:hAnsi="ＭＳ 明朝" w:hint="default"/>
          <w:szCs w:val="24"/>
        </w:rPr>
      </w:pPr>
      <w:r w:rsidRPr="005C605A">
        <w:rPr>
          <w:rFonts w:ascii="ＭＳ 明朝" w:hAnsi="ＭＳ 明朝"/>
          <w:szCs w:val="24"/>
        </w:rPr>
        <w:t>農林水産省、</w:t>
      </w:r>
      <w:r w:rsidR="00C20EAE" w:rsidRPr="005C605A">
        <w:rPr>
          <w:rFonts w:ascii="ＭＳ 明朝" w:hAnsi="ＭＳ 明朝"/>
          <w:szCs w:val="24"/>
        </w:rPr>
        <w:t>内閣府沖縄総合</w:t>
      </w:r>
      <w:r w:rsidR="00484A48">
        <w:rPr>
          <w:rFonts w:ascii="ＭＳ 明朝" w:hAnsi="ＭＳ 明朝"/>
          <w:szCs w:val="24"/>
        </w:rPr>
        <w:t>事務局</w:t>
      </w:r>
      <w:r w:rsidR="00DE2EA4">
        <w:rPr>
          <w:rFonts w:ascii="ＭＳ 明朝" w:hAnsi="ＭＳ 明朝"/>
          <w:szCs w:val="24"/>
        </w:rPr>
        <w:t>及び</w:t>
      </w:r>
      <w:r w:rsidRPr="005C605A">
        <w:rPr>
          <w:rFonts w:ascii="ＭＳ 明朝" w:hAnsi="ＭＳ 明朝"/>
          <w:szCs w:val="24"/>
        </w:rPr>
        <w:t>地域農業再生協議会は、経営所得安定対策等の交付金を交付するために、本対策の</w:t>
      </w:r>
      <w:r w:rsidR="004118AD">
        <w:rPr>
          <w:rFonts w:ascii="ＭＳ 明朝" w:hAnsi="ＭＳ 明朝"/>
          <w:szCs w:val="24"/>
        </w:rPr>
        <w:t>加入者</w:t>
      </w:r>
      <w:r w:rsidRPr="005C605A">
        <w:rPr>
          <w:rFonts w:ascii="ＭＳ 明朝" w:hAnsi="ＭＳ 明朝"/>
          <w:szCs w:val="24"/>
        </w:rPr>
        <w:t>から提出</w:t>
      </w:r>
      <w:r w:rsidR="00F176EE">
        <w:rPr>
          <w:rFonts w:ascii="ＭＳ 明朝" w:hAnsi="ＭＳ 明朝"/>
          <w:szCs w:val="24"/>
        </w:rPr>
        <w:t>があった</w:t>
      </w:r>
      <w:r w:rsidRPr="005C605A">
        <w:rPr>
          <w:rFonts w:ascii="ＭＳ 明朝" w:hAnsi="ＭＳ 明朝"/>
          <w:szCs w:val="24"/>
        </w:rPr>
        <w:t>申請書等に記載された個人情報を「個人情報の保護に関する法律（平成15年法律第5</w:t>
      </w:r>
      <w:r w:rsidR="00E67635">
        <w:rPr>
          <w:rFonts w:ascii="ＭＳ 明朝" w:hAnsi="ＭＳ 明朝"/>
          <w:szCs w:val="24"/>
        </w:rPr>
        <w:t>7</w:t>
      </w:r>
      <w:r w:rsidRPr="005C605A">
        <w:rPr>
          <w:rFonts w:ascii="ＭＳ 明朝" w:hAnsi="ＭＳ 明朝"/>
          <w:szCs w:val="24"/>
        </w:rPr>
        <w:t>号）」及び関係法令に基づき適正に管理し、本対策の各交付金の交付に係る交付事務のために利用します</w:t>
      </w:r>
      <w:r w:rsidR="00AE3FC6">
        <w:rPr>
          <w:rFonts w:ascii="ＭＳ 明朝" w:hAnsi="ＭＳ 明朝"/>
          <w:szCs w:val="24"/>
        </w:rPr>
        <w:t>。</w:t>
      </w:r>
    </w:p>
    <w:p w14:paraId="23FA898F" w14:textId="77777777" w:rsidR="00B06B75" w:rsidRPr="005C605A" w:rsidRDefault="00B06B75" w:rsidP="00B06B75">
      <w:pPr>
        <w:spacing w:line="320" w:lineRule="exact"/>
        <w:ind w:leftChars="35" w:left="84" w:rightChars="55" w:right="133" w:firstLineChars="64" w:firstLine="154"/>
        <w:jc w:val="left"/>
        <w:rPr>
          <w:rFonts w:ascii="ＭＳ 明朝" w:hAnsi="ＭＳ 明朝" w:hint="default"/>
          <w:szCs w:val="24"/>
        </w:rPr>
      </w:pPr>
    </w:p>
    <w:p w14:paraId="5D7C03F2" w14:textId="01CF1036" w:rsidR="00E67635" w:rsidRDefault="00B06B75" w:rsidP="00B06B75">
      <w:pPr>
        <w:spacing w:line="320" w:lineRule="exact"/>
        <w:ind w:leftChars="35" w:left="84" w:rightChars="55" w:right="133" w:firstLineChars="96" w:firstLine="231"/>
        <w:jc w:val="left"/>
        <w:rPr>
          <w:rFonts w:ascii="ＭＳ 明朝" w:hAnsi="ＭＳ 明朝" w:hint="default"/>
          <w:szCs w:val="24"/>
        </w:rPr>
      </w:pPr>
      <w:r w:rsidRPr="005C605A">
        <w:rPr>
          <w:rFonts w:ascii="ＭＳ 明朝" w:hAnsi="ＭＳ 明朝"/>
          <w:szCs w:val="24"/>
        </w:rPr>
        <w:t>また、農林水産省、</w:t>
      </w:r>
      <w:r w:rsidR="00484A48" w:rsidRPr="005C605A">
        <w:rPr>
          <w:rFonts w:ascii="ＭＳ 明朝" w:hAnsi="ＭＳ 明朝"/>
          <w:szCs w:val="24"/>
        </w:rPr>
        <w:t>内閣府沖縄総合</w:t>
      </w:r>
      <w:r w:rsidR="00484A48">
        <w:rPr>
          <w:rFonts w:ascii="ＭＳ 明朝" w:hAnsi="ＭＳ 明朝"/>
          <w:szCs w:val="24"/>
        </w:rPr>
        <w:t>事務局及び</w:t>
      </w:r>
      <w:r w:rsidRPr="005C605A">
        <w:rPr>
          <w:rFonts w:ascii="ＭＳ 明朝" w:hAnsi="ＭＳ 明朝"/>
          <w:szCs w:val="24"/>
        </w:rPr>
        <w:t>地域農業再生協議会は、本対策の各交付金の交付のほか、次の事業等（注１）に係る交付金の交付等に当たり、申請書等に記載された内容及び交付決定の内容等を</w:t>
      </w:r>
      <w:r w:rsidR="004118AD">
        <w:rPr>
          <w:rFonts w:ascii="ＭＳ 明朝" w:hAnsi="ＭＳ 明朝"/>
          <w:szCs w:val="24"/>
        </w:rPr>
        <w:t>加入者</w:t>
      </w:r>
      <w:r w:rsidRPr="005C605A">
        <w:rPr>
          <w:rFonts w:ascii="ＭＳ 明朝" w:hAnsi="ＭＳ 明朝"/>
          <w:szCs w:val="24"/>
        </w:rPr>
        <w:t>の関係する次の関係機関（注２）に必要最小限</w:t>
      </w:r>
      <w:r w:rsidR="004118AD">
        <w:rPr>
          <w:rFonts w:ascii="ＭＳ 明朝" w:hAnsi="ＭＳ 明朝"/>
          <w:szCs w:val="24"/>
        </w:rPr>
        <w:t>の範囲</w:t>
      </w:r>
      <w:r w:rsidRPr="005C605A">
        <w:rPr>
          <w:rFonts w:ascii="ＭＳ 明朝" w:hAnsi="ＭＳ 明朝"/>
          <w:szCs w:val="24"/>
        </w:rPr>
        <w:t>内において提供又は確認する場合があります。</w:t>
      </w:r>
    </w:p>
    <w:p w14:paraId="79B04250" w14:textId="3A216D1F" w:rsidR="00B06B75" w:rsidRPr="005C605A" w:rsidRDefault="00B06B75" w:rsidP="00B06B75">
      <w:pPr>
        <w:spacing w:line="320" w:lineRule="exact"/>
        <w:ind w:leftChars="35" w:left="84" w:rightChars="55" w:right="133" w:firstLineChars="96" w:firstLine="231"/>
        <w:jc w:val="left"/>
        <w:rPr>
          <w:rFonts w:ascii="ＭＳ 明朝" w:hAnsi="ＭＳ 明朝" w:hint="default"/>
          <w:szCs w:val="24"/>
        </w:rPr>
      </w:pPr>
      <w:r w:rsidRPr="005C605A">
        <w:rPr>
          <w:rFonts w:ascii="ＭＳ 明朝" w:hAnsi="ＭＳ 明朝"/>
          <w:szCs w:val="24"/>
        </w:rPr>
        <w:t>このほか、農林水産統計調査の母集団整備や調査事項の確認・補完等、米穀流通監視業務の調査</w:t>
      </w:r>
      <w:r w:rsidR="002B7A2D">
        <w:rPr>
          <w:rFonts w:ascii="ＭＳ 明朝" w:hAnsi="ＭＳ 明朝"/>
          <w:szCs w:val="24"/>
        </w:rPr>
        <w:t>、</w:t>
      </w:r>
      <w:r w:rsidR="00D83465" w:rsidRPr="00E674E7">
        <w:rPr>
          <w:noProof/>
          <w:color w:val="auto"/>
          <w:szCs w:val="24"/>
          <w:shd w:val="clear" w:color="000000" w:fill="auto"/>
        </w:rPr>
        <w:t>不測時における食料供給確保に係る業務</w:t>
      </w:r>
      <w:r w:rsidRPr="00E674E7">
        <w:rPr>
          <w:rFonts w:ascii="ＭＳ 明朝" w:hAnsi="ＭＳ 明朝"/>
          <w:color w:val="auto"/>
          <w:szCs w:val="24"/>
        </w:rPr>
        <w:t>等</w:t>
      </w:r>
      <w:r w:rsidRPr="005C605A">
        <w:rPr>
          <w:rFonts w:ascii="ＭＳ 明朝" w:hAnsi="ＭＳ 明朝"/>
          <w:szCs w:val="24"/>
        </w:rPr>
        <w:t>を行うために、本申請書等に記載された内容を</w:t>
      </w:r>
      <w:r w:rsidR="00B167AF">
        <w:rPr>
          <w:rFonts w:ascii="ＭＳ 明朝" w:hAnsi="ＭＳ 明朝"/>
          <w:szCs w:val="24"/>
        </w:rPr>
        <w:t>農林水産省</w:t>
      </w:r>
      <w:r w:rsidR="002938B4">
        <w:rPr>
          <w:rFonts w:ascii="ＭＳ 明朝" w:hAnsi="ＭＳ 明朝"/>
          <w:szCs w:val="24"/>
        </w:rPr>
        <w:t>、</w:t>
      </w:r>
      <w:r w:rsidRPr="005C605A">
        <w:rPr>
          <w:rFonts w:ascii="ＭＳ 明朝" w:hAnsi="ＭＳ 明朝"/>
          <w:szCs w:val="24"/>
        </w:rPr>
        <w:t>内閣府沖縄総合事務</w:t>
      </w:r>
      <w:r w:rsidR="007C5607">
        <w:rPr>
          <w:rFonts w:ascii="ＭＳ 明朝" w:hAnsi="ＭＳ 明朝"/>
          <w:szCs w:val="24"/>
        </w:rPr>
        <w:t>局</w:t>
      </w:r>
      <w:r w:rsidR="004B4CB5">
        <w:rPr>
          <w:rFonts w:ascii="ＭＳ 明朝" w:hAnsi="ＭＳ 明朝"/>
          <w:szCs w:val="24"/>
        </w:rPr>
        <w:t>、</w:t>
      </w:r>
      <w:r w:rsidR="002938B4">
        <w:rPr>
          <w:rFonts w:ascii="ＭＳ 明朝" w:hAnsi="ＭＳ 明朝"/>
          <w:szCs w:val="24"/>
        </w:rPr>
        <w:t>都道府県</w:t>
      </w:r>
      <w:r w:rsidR="004B4CB5">
        <w:rPr>
          <w:rFonts w:ascii="ＭＳ 明朝" w:hAnsi="ＭＳ 明朝"/>
          <w:szCs w:val="24"/>
        </w:rPr>
        <w:t>及び市町村</w:t>
      </w:r>
      <w:r w:rsidR="00B925E6">
        <w:rPr>
          <w:rFonts w:ascii="ＭＳ 明朝" w:hAnsi="ＭＳ 明朝"/>
          <w:szCs w:val="24"/>
        </w:rPr>
        <w:t>並びに地域農業再生協議会</w:t>
      </w:r>
      <w:r w:rsidRPr="005C605A">
        <w:rPr>
          <w:rFonts w:ascii="ＭＳ 明朝" w:hAnsi="ＭＳ 明朝"/>
          <w:szCs w:val="24"/>
        </w:rPr>
        <w:t>で必要最小限</w:t>
      </w:r>
      <w:r w:rsidR="002938B4">
        <w:rPr>
          <w:rFonts w:ascii="ＭＳ 明朝" w:hAnsi="ＭＳ 明朝"/>
          <w:szCs w:val="24"/>
        </w:rPr>
        <w:t>の範囲内</w:t>
      </w:r>
      <w:r w:rsidRPr="00AC785F">
        <w:rPr>
          <w:rFonts w:ascii="ＭＳ 明朝" w:hAnsi="ＭＳ 明朝"/>
          <w:color w:val="auto"/>
          <w:szCs w:val="24"/>
        </w:rPr>
        <w:t>において</w:t>
      </w:r>
      <w:r w:rsidRPr="005C605A">
        <w:rPr>
          <w:rFonts w:ascii="ＭＳ 明朝" w:hAnsi="ＭＳ 明朝"/>
          <w:szCs w:val="24"/>
        </w:rPr>
        <w:t>利用する場合があります。</w:t>
      </w:r>
    </w:p>
    <w:p w14:paraId="79ECEA60" w14:textId="77777777" w:rsidR="00B06B75" w:rsidRPr="007C5607" w:rsidRDefault="00B06B75" w:rsidP="00B06B75">
      <w:pPr>
        <w:spacing w:line="320" w:lineRule="exact"/>
        <w:ind w:leftChars="35" w:left="84" w:rightChars="55" w:right="133" w:firstLineChars="64" w:firstLine="154"/>
        <w:jc w:val="left"/>
        <w:rPr>
          <w:rFonts w:ascii="ＭＳ 明朝" w:hAnsi="ＭＳ 明朝" w:hint="default"/>
          <w:szCs w:val="24"/>
        </w:rPr>
      </w:pPr>
    </w:p>
    <w:p w14:paraId="10E853B2" w14:textId="77777777" w:rsidR="00B06B75" w:rsidRPr="005C605A" w:rsidRDefault="00B06B75" w:rsidP="00B06B75">
      <w:pPr>
        <w:spacing w:line="320" w:lineRule="exact"/>
        <w:ind w:leftChars="35" w:left="84" w:rightChars="55" w:right="133" w:firstLineChars="96" w:firstLine="231"/>
        <w:jc w:val="left"/>
        <w:rPr>
          <w:rFonts w:ascii="ＭＳ ゴシック" w:eastAsia="ＭＳ ゴシック" w:hAnsi="ＭＳ ゴシック" w:hint="default"/>
          <w:szCs w:val="24"/>
        </w:rPr>
      </w:pPr>
      <w:r w:rsidRPr="005C605A">
        <w:rPr>
          <w:rFonts w:ascii="ＭＳ 明朝" w:hAnsi="ＭＳ 明朝"/>
          <w:szCs w:val="24"/>
        </w:rPr>
        <w:t>この個人情報の取扱いについて同意された場合は、本対策の交付金の交付事務</w:t>
      </w:r>
      <w:r w:rsidR="00E67635">
        <w:rPr>
          <w:rFonts w:ascii="ＭＳ 明朝" w:hAnsi="ＭＳ 明朝"/>
          <w:szCs w:val="24"/>
        </w:rPr>
        <w:t>の</w:t>
      </w:r>
      <w:r w:rsidRPr="005C605A">
        <w:rPr>
          <w:rFonts w:ascii="ＭＳ 明朝" w:hAnsi="ＭＳ 明朝"/>
          <w:szCs w:val="24"/>
        </w:rPr>
        <w:t>手続上、申請書等</w:t>
      </w:r>
      <w:r w:rsidR="00E67635">
        <w:rPr>
          <w:rFonts w:ascii="ＭＳ 明朝" w:hAnsi="ＭＳ 明朝"/>
          <w:szCs w:val="24"/>
        </w:rPr>
        <w:t>の記載内容</w:t>
      </w:r>
      <w:r w:rsidRPr="005C605A">
        <w:rPr>
          <w:rFonts w:ascii="ＭＳ 明朝" w:hAnsi="ＭＳ 明朝"/>
          <w:szCs w:val="24"/>
        </w:rPr>
        <w:t>の訂正が必要になったときでも、農林水産省が関係機関に申請書等の内容について照会して訂正手続を行うなど訂正手続が軽減されるほか、</w:t>
      </w:r>
      <w:r w:rsidR="00C95302">
        <w:rPr>
          <w:rFonts w:ascii="ＭＳ 明朝" w:hAnsi="ＭＳ 明朝"/>
          <w:szCs w:val="24"/>
        </w:rPr>
        <w:t>対策</w:t>
      </w:r>
      <w:r w:rsidR="00E67635">
        <w:rPr>
          <w:rFonts w:ascii="ＭＳ 明朝" w:hAnsi="ＭＳ 明朝"/>
          <w:szCs w:val="24"/>
        </w:rPr>
        <w:t>加入者</w:t>
      </w:r>
      <w:r w:rsidRPr="005C605A">
        <w:rPr>
          <w:rFonts w:ascii="ＭＳ 明朝" w:hAnsi="ＭＳ 明朝"/>
          <w:szCs w:val="24"/>
        </w:rPr>
        <w:t>が関係する本対策以外の各事業の交付金等においても書類の提出が不要になる等、手続が簡素化されます。</w:t>
      </w:r>
    </w:p>
    <w:p w14:paraId="3BDFA004" w14:textId="77777777" w:rsidR="00B06B75" w:rsidRPr="005C605A" w:rsidRDefault="00B06B75" w:rsidP="00B06B75">
      <w:pPr>
        <w:spacing w:line="280" w:lineRule="exact"/>
        <w:jc w:val="left"/>
        <w:rPr>
          <w:rFonts w:ascii="ＭＳ 明朝" w:hAnsi="ＭＳ 明朝" w:hint="default"/>
          <w:szCs w:val="24"/>
        </w:rPr>
      </w:pPr>
    </w:p>
    <w:p w14:paraId="0D0A96D1" w14:textId="77777777" w:rsidR="00B06B75" w:rsidRDefault="00B06B75" w:rsidP="00D62F63">
      <w:pPr>
        <w:spacing w:line="320" w:lineRule="exact"/>
        <w:ind w:left="84" w:rightChars="57" w:right="137" w:hangingChars="35" w:hanging="84"/>
        <w:jc w:val="left"/>
        <w:rPr>
          <w:rFonts w:ascii="ＭＳ 明朝" w:hAnsi="ＭＳ 明朝" w:hint="default"/>
          <w:szCs w:val="24"/>
        </w:rPr>
      </w:pPr>
      <w:r w:rsidRPr="005C605A">
        <w:rPr>
          <w:rFonts w:ascii="ＭＳ 明朝" w:hAnsi="ＭＳ 明朝"/>
          <w:szCs w:val="24"/>
        </w:rPr>
        <w:t xml:space="preserve">　さらに、農林水産省、地域農業再生協議会が行った作付面積等の確認結果に基づき、農林水産省、地域農業再生協議会が交付申請書及び営農計画書の内容を訂正することがあります。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tblGrid>
      <w:tr w:rsidR="00B06B75" w14:paraId="60486D98" w14:textId="77777777" w:rsidTr="00285FFE">
        <w:trPr>
          <w:cantSplit/>
          <w:trHeight w:val="1410"/>
        </w:trPr>
        <w:tc>
          <w:tcPr>
            <w:tcW w:w="851" w:type="dxa"/>
            <w:tcBorders>
              <w:bottom w:val="nil"/>
            </w:tcBorders>
            <w:shd w:val="clear" w:color="auto" w:fill="auto"/>
            <w:textDirection w:val="tbRlV"/>
            <w:vAlign w:val="center"/>
          </w:tcPr>
          <w:p w14:paraId="6A488FD6" w14:textId="77777777" w:rsidR="00B06B75" w:rsidRDefault="00B06B75" w:rsidP="00285FFE">
            <w:pPr>
              <w:ind w:left="113" w:right="113"/>
              <w:jc w:val="center"/>
              <w:rPr>
                <w:rFonts w:hint="default"/>
              </w:rPr>
            </w:pPr>
            <w:r>
              <w:t>事業等</w:t>
            </w:r>
          </w:p>
        </w:tc>
        <w:tc>
          <w:tcPr>
            <w:tcW w:w="8363" w:type="dxa"/>
            <w:vMerge w:val="restart"/>
            <w:shd w:val="clear" w:color="auto" w:fill="auto"/>
          </w:tcPr>
          <w:p w14:paraId="7CC3029E" w14:textId="77777777" w:rsidR="00B06B75" w:rsidRDefault="00B06B75" w:rsidP="00285FFE">
            <w:pPr>
              <w:rPr>
                <w:rFonts w:hint="default"/>
              </w:rPr>
            </w:pPr>
            <w:r>
              <w:t>農業共済事業、農業経営収入保険事業、</w:t>
            </w:r>
            <w:r w:rsidR="00287B35">
              <w:t>最適土地利用対策、</w:t>
            </w:r>
            <w:r>
              <w:t>環境保全型農業直接支払交付金、人・農地</w:t>
            </w:r>
            <w:r w:rsidR="00A8537D">
              <w:t>将来ビジョン確立・実現</w:t>
            </w:r>
            <w:r>
              <w:t>支援事業、農地集積・集約化</w:t>
            </w:r>
            <w:r w:rsidR="00AA3C8A">
              <w:t>等</w:t>
            </w:r>
            <w:r>
              <w:t>対策事業、砂糖及びでん粉の価格調整に関する法律に基づく交付金の交付、農家負担金軽減支援対策事業、畜産生産力・生産体制強化対策事業、国産畜産物安心確保等支援事業、環境負荷軽減型</w:t>
            </w:r>
            <w:r w:rsidR="00AD58B8" w:rsidRPr="00AD58B8">
              <w:t>持続的生産</w:t>
            </w:r>
            <w:r>
              <w:t>支援事業、農業者年金事業　等</w:t>
            </w:r>
          </w:p>
        </w:tc>
      </w:tr>
      <w:tr w:rsidR="00B06B75" w14:paraId="5A950BB8" w14:textId="77777777" w:rsidTr="00285FFE">
        <w:trPr>
          <w:cantSplit/>
          <w:trHeight w:val="693"/>
        </w:trPr>
        <w:tc>
          <w:tcPr>
            <w:tcW w:w="851" w:type="dxa"/>
            <w:tcBorders>
              <w:top w:val="nil"/>
            </w:tcBorders>
            <w:shd w:val="clear" w:color="auto" w:fill="auto"/>
            <w:vAlign w:val="center"/>
          </w:tcPr>
          <w:p w14:paraId="55A14658" w14:textId="77777777" w:rsidR="00B06B75" w:rsidRPr="00B06B75" w:rsidRDefault="00B06B75" w:rsidP="00285FFE">
            <w:pPr>
              <w:jc w:val="center"/>
              <w:rPr>
                <w:rFonts w:hint="default"/>
              </w:rPr>
            </w:pPr>
            <w:r w:rsidRPr="00285FFE">
              <w:rPr>
                <w:sz w:val="22"/>
                <w:szCs w:val="18"/>
              </w:rPr>
              <w:t>(</w:t>
            </w:r>
            <w:r w:rsidRPr="00285FFE">
              <w:rPr>
                <w:sz w:val="22"/>
                <w:szCs w:val="18"/>
              </w:rPr>
              <w:t>注１</w:t>
            </w:r>
            <w:r w:rsidRPr="00285FFE">
              <w:rPr>
                <w:rFonts w:hint="default"/>
                <w:sz w:val="22"/>
                <w:szCs w:val="18"/>
              </w:rPr>
              <w:t>)</w:t>
            </w:r>
          </w:p>
        </w:tc>
        <w:tc>
          <w:tcPr>
            <w:tcW w:w="8363" w:type="dxa"/>
            <w:vMerge/>
            <w:shd w:val="clear" w:color="auto" w:fill="auto"/>
          </w:tcPr>
          <w:p w14:paraId="27148DEA" w14:textId="77777777" w:rsidR="00B06B75" w:rsidRDefault="00B06B75" w:rsidP="00285FFE">
            <w:pPr>
              <w:rPr>
                <w:rFonts w:hint="default"/>
              </w:rPr>
            </w:pPr>
          </w:p>
        </w:tc>
      </w:tr>
      <w:tr w:rsidR="00B06B75" w14:paraId="30F6958D" w14:textId="77777777" w:rsidTr="00285FFE">
        <w:trPr>
          <w:cantSplit/>
          <w:trHeight w:val="990"/>
        </w:trPr>
        <w:tc>
          <w:tcPr>
            <w:tcW w:w="851" w:type="dxa"/>
            <w:tcBorders>
              <w:bottom w:val="nil"/>
            </w:tcBorders>
            <w:shd w:val="clear" w:color="auto" w:fill="auto"/>
            <w:textDirection w:val="tbRlV"/>
            <w:vAlign w:val="center"/>
          </w:tcPr>
          <w:p w14:paraId="22EF7726" w14:textId="77777777" w:rsidR="00B06B75" w:rsidRDefault="00B06B75" w:rsidP="00285FFE">
            <w:pPr>
              <w:ind w:left="113" w:right="113"/>
              <w:jc w:val="center"/>
              <w:rPr>
                <w:rFonts w:hint="default"/>
              </w:rPr>
            </w:pPr>
            <w:r>
              <w:t>機関等</w:t>
            </w:r>
          </w:p>
        </w:tc>
        <w:tc>
          <w:tcPr>
            <w:tcW w:w="8363" w:type="dxa"/>
            <w:vMerge w:val="restart"/>
            <w:shd w:val="clear" w:color="auto" w:fill="auto"/>
          </w:tcPr>
          <w:p w14:paraId="57BAB675" w14:textId="77777777" w:rsidR="00B06B75" w:rsidRDefault="00B06B75" w:rsidP="00285FFE">
            <w:pPr>
              <w:rPr>
                <w:rFonts w:hint="default"/>
              </w:rPr>
            </w:pPr>
            <w:r w:rsidRPr="00192C9A">
              <w:t>都道府県、市町村、農業委員会、農地中間管理機構、農業協同組合、登録検査機関、都道府県種子協会、農業共済組合連合会、農業共済組合等、独立行政法人農畜産業振興機構、独立行政法人農業者年金基金、都道府県土地改良事業団体連合会、土地改良区　等</w:t>
            </w:r>
          </w:p>
        </w:tc>
      </w:tr>
      <w:tr w:rsidR="00B06B75" w14:paraId="6D2726B3" w14:textId="77777777" w:rsidTr="00285FFE">
        <w:trPr>
          <w:cantSplit/>
          <w:trHeight w:val="525"/>
        </w:trPr>
        <w:tc>
          <w:tcPr>
            <w:tcW w:w="851" w:type="dxa"/>
            <w:tcBorders>
              <w:top w:val="nil"/>
            </w:tcBorders>
            <w:shd w:val="clear" w:color="auto" w:fill="auto"/>
            <w:vAlign w:val="center"/>
          </w:tcPr>
          <w:p w14:paraId="7ED3FD0A" w14:textId="77777777" w:rsidR="00B06B75" w:rsidRPr="00285FFE" w:rsidRDefault="00B06B75" w:rsidP="00285FFE">
            <w:pPr>
              <w:jc w:val="center"/>
              <w:rPr>
                <w:rFonts w:hint="default"/>
                <w:sz w:val="22"/>
                <w:szCs w:val="22"/>
              </w:rPr>
            </w:pPr>
            <w:r w:rsidRPr="00285FFE">
              <w:rPr>
                <w:sz w:val="22"/>
                <w:szCs w:val="22"/>
              </w:rPr>
              <w:t>(</w:t>
            </w:r>
            <w:r w:rsidRPr="00285FFE">
              <w:rPr>
                <w:sz w:val="22"/>
                <w:szCs w:val="22"/>
              </w:rPr>
              <w:t>注２</w:t>
            </w:r>
            <w:r w:rsidRPr="00285FFE">
              <w:rPr>
                <w:rFonts w:hint="default"/>
                <w:sz w:val="22"/>
                <w:szCs w:val="22"/>
              </w:rPr>
              <w:t>)</w:t>
            </w:r>
          </w:p>
        </w:tc>
        <w:tc>
          <w:tcPr>
            <w:tcW w:w="8363" w:type="dxa"/>
            <w:vMerge/>
            <w:shd w:val="clear" w:color="auto" w:fill="auto"/>
          </w:tcPr>
          <w:p w14:paraId="259F5907" w14:textId="77777777" w:rsidR="00B06B75" w:rsidRPr="00192C9A" w:rsidRDefault="00B06B75" w:rsidP="00285FFE">
            <w:pPr>
              <w:rPr>
                <w:rFonts w:hint="default"/>
              </w:rPr>
            </w:pPr>
          </w:p>
        </w:tc>
      </w:tr>
    </w:tbl>
    <w:p w14:paraId="120493F8" w14:textId="77777777" w:rsidR="00B06B75" w:rsidRPr="00B06B75" w:rsidRDefault="00B06B75">
      <w:pPr>
        <w:rPr>
          <w:rFonts w:hint="default"/>
        </w:rPr>
      </w:pPr>
    </w:p>
    <w:sectPr w:rsidR="00B06B75" w:rsidRPr="00B06B75" w:rsidSect="00F37BF7">
      <w:footnotePr>
        <w:numRestart w:val="eachPage"/>
      </w:footnotePr>
      <w:endnotePr>
        <w:numFmt w:val="decimal"/>
      </w:endnotePr>
      <w:pgSz w:w="11906" w:h="16838" w:code="9"/>
      <w:pgMar w:top="1021" w:right="1134" w:bottom="851" w:left="1134" w:header="1134" w:footer="0" w:gutter="0"/>
      <w:cols w:space="720"/>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028B" w14:textId="77777777" w:rsidR="00334A9D" w:rsidRDefault="00334A9D">
      <w:pPr>
        <w:spacing w:before="327"/>
        <w:rPr>
          <w:rFonts w:hint="default"/>
        </w:rPr>
      </w:pPr>
      <w:r>
        <w:continuationSeparator/>
      </w:r>
    </w:p>
  </w:endnote>
  <w:endnote w:type="continuationSeparator" w:id="0">
    <w:p w14:paraId="7154E5B0" w14:textId="77777777" w:rsidR="00334A9D" w:rsidRDefault="00334A9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79A0" w14:textId="77777777" w:rsidR="00334A9D" w:rsidRDefault="00334A9D">
      <w:pPr>
        <w:spacing w:before="327"/>
        <w:rPr>
          <w:rFonts w:hint="default"/>
        </w:rPr>
      </w:pPr>
      <w:r>
        <w:continuationSeparator/>
      </w:r>
    </w:p>
  </w:footnote>
  <w:footnote w:type="continuationSeparator" w:id="0">
    <w:p w14:paraId="7105FAC2" w14:textId="77777777" w:rsidR="00334A9D" w:rsidRDefault="00334A9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displayBackgroundShape/>
  <w:bordersDoNotSurroundHeader/>
  <w:bordersDoNotSurroundFooter/>
  <w:proofState w:spelling="clean" w:grammar="dirty"/>
  <w:doNotTrackMoves/>
  <w:defaultTabStop w:val="964"/>
  <w:hyphenationZone w:val="0"/>
  <w:drawingGridHorizontalSpacing w:val="241"/>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05A"/>
    <w:rsid w:val="0000107E"/>
    <w:rsid w:val="00024030"/>
    <w:rsid w:val="000E101F"/>
    <w:rsid w:val="000F415B"/>
    <w:rsid w:val="00134072"/>
    <w:rsid w:val="001866AB"/>
    <w:rsid w:val="00192C9A"/>
    <w:rsid w:val="001A28F7"/>
    <w:rsid w:val="002045D7"/>
    <w:rsid w:val="00242EE8"/>
    <w:rsid w:val="00285FFE"/>
    <w:rsid w:val="002864F2"/>
    <w:rsid w:val="00287B35"/>
    <w:rsid w:val="002938B4"/>
    <w:rsid w:val="002B644C"/>
    <w:rsid w:val="002B7A2D"/>
    <w:rsid w:val="002D1FE9"/>
    <w:rsid w:val="002D4798"/>
    <w:rsid w:val="00334A9D"/>
    <w:rsid w:val="003740F1"/>
    <w:rsid w:val="003E5EC0"/>
    <w:rsid w:val="004118AD"/>
    <w:rsid w:val="00450814"/>
    <w:rsid w:val="00484A48"/>
    <w:rsid w:val="004B4CB5"/>
    <w:rsid w:val="00520F68"/>
    <w:rsid w:val="005238C9"/>
    <w:rsid w:val="00560051"/>
    <w:rsid w:val="005B5740"/>
    <w:rsid w:val="005C605A"/>
    <w:rsid w:val="00624073"/>
    <w:rsid w:val="0063079E"/>
    <w:rsid w:val="00632A93"/>
    <w:rsid w:val="006709FB"/>
    <w:rsid w:val="00685853"/>
    <w:rsid w:val="00690602"/>
    <w:rsid w:val="007015A0"/>
    <w:rsid w:val="007477DD"/>
    <w:rsid w:val="007835B2"/>
    <w:rsid w:val="007C23D6"/>
    <w:rsid w:val="007C5607"/>
    <w:rsid w:val="007C653B"/>
    <w:rsid w:val="007D49A3"/>
    <w:rsid w:val="00852A3A"/>
    <w:rsid w:val="0085320C"/>
    <w:rsid w:val="008B1882"/>
    <w:rsid w:val="00936013"/>
    <w:rsid w:val="00960911"/>
    <w:rsid w:val="009716FF"/>
    <w:rsid w:val="009B3E5D"/>
    <w:rsid w:val="009C7112"/>
    <w:rsid w:val="00A30C87"/>
    <w:rsid w:val="00A60A95"/>
    <w:rsid w:val="00A8537D"/>
    <w:rsid w:val="00AA3C8A"/>
    <w:rsid w:val="00AC785F"/>
    <w:rsid w:val="00AD58B8"/>
    <w:rsid w:val="00AD67A3"/>
    <w:rsid w:val="00AE2542"/>
    <w:rsid w:val="00AE3FC6"/>
    <w:rsid w:val="00B06B75"/>
    <w:rsid w:val="00B167AF"/>
    <w:rsid w:val="00B925E6"/>
    <w:rsid w:val="00B96271"/>
    <w:rsid w:val="00BF1B31"/>
    <w:rsid w:val="00C1012F"/>
    <w:rsid w:val="00C15D1B"/>
    <w:rsid w:val="00C20198"/>
    <w:rsid w:val="00C20EAE"/>
    <w:rsid w:val="00C80170"/>
    <w:rsid w:val="00C94C37"/>
    <w:rsid w:val="00C95302"/>
    <w:rsid w:val="00CC6C46"/>
    <w:rsid w:val="00CD783D"/>
    <w:rsid w:val="00CE4C13"/>
    <w:rsid w:val="00CF37DE"/>
    <w:rsid w:val="00D62F63"/>
    <w:rsid w:val="00D70982"/>
    <w:rsid w:val="00D83465"/>
    <w:rsid w:val="00DB0B9D"/>
    <w:rsid w:val="00DE2EA4"/>
    <w:rsid w:val="00E45D03"/>
    <w:rsid w:val="00E674E7"/>
    <w:rsid w:val="00E67635"/>
    <w:rsid w:val="00E8787F"/>
    <w:rsid w:val="00EC3670"/>
    <w:rsid w:val="00EC6AF8"/>
    <w:rsid w:val="00F06882"/>
    <w:rsid w:val="00F176EE"/>
    <w:rsid w:val="00F26183"/>
    <w:rsid w:val="00F37BF7"/>
    <w:rsid w:val="00F400C7"/>
    <w:rsid w:val="00FD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5DED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37D"/>
    <w:pPr>
      <w:tabs>
        <w:tab w:val="center" w:pos="4252"/>
        <w:tab w:val="right" w:pos="8504"/>
      </w:tabs>
      <w:snapToGrid w:val="0"/>
    </w:pPr>
  </w:style>
  <w:style w:type="character" w:customStyle="1" w:styleId="a5">
    <w:name w:val="ヘッダー (文字)"/>
    <w:link w:val="a4"/>
    <w:uiPriority w:val="99"/>
    <w:rsid w:val="00A8537D"/>
    <w:rPr>
      <w:rFonts w:eastAsia="ＭＳ 明朝"/>
      <w:color w:val="000000"/>
      <w:sz w:val="24"/>
    </w:rPr>
  </w:style>
  <w:style w:type="paragraph" w:styleId="a6">
    <w:name w:val="footer"/>
    <w:basedOn w:val="a"/>
    <w:link w:val="a7"/>
    <w:uiPriority w:val="99"/>
    <w:unhideWhenUsed/>
    <w:rsid w:val="00A8537D"/>
    <w:pPr>
      <w:tabs>
        <w:tab w:val="center" w:pos="4252"/>
        <w:tab w:val="right" w:pos="8504"/>
      </w:tabs>
      <w:snapToGrid w:val="0"/>
    </w:pPr>
  </w:style>
  <w:style w:type="character" w:customStyle="1" w:styleId="a7">
    <w:name w:val="フッター (文字)"/>
    <w:link w:val="a6"/>
    <w:uiPriority w:val="99"/>
    <w:rsid w:val="00A8537D"/>
    <w:rPr>
      <w:rFonts w:eastAsia="ＭＳ 明朝"/>
      <w:color w:val="000000"/>
      <w:sz w:val="24"/>
    </w:rPr>
  </w:style>
  <w:style w:type="character" w:styleId="a8">
    <w:name w:val="annotation reference"/>
    <w:uiPriority w:val="99"/>
    <w:semiHidden/>
    <w:unhideWhenUsed/>
    <w:rsid w:val="00A8537D"/>
    <w:rPr>
      <w:sz w:val="18"/>
      <w:szCs w:val="18"/>
    </w:rPr>
  </w:style>
  <w:style w:type="paragraph" w:styleId="a9">
    <w:name w:val="annotation text"/>
    <w:basedOn w:val="a"/>
    <w:link w:val="aa"/>
    <w:uiPriority w:val="99"/>
    <w:unhideWhenUsed/>
    <w:rsid w:val="00A8537D"/>
    <w:pPr>
      <w:jc w:val="left"/>
    </w:pPr>
  </w:style>
  <w:style w:type="character" w:customStyle="1" w:styleId="aa">
    <w:name w:val="コメント文字列 (文字)"/>
    <w:link w:val="a9"/>
    <w:uiPriority w:val="99"/>
    <w:rsid w:val="00A8537D"/>
    <w:rPr>
      <w:rFonts w:eastAsia="ＭＳ 明朝"/>
      <w:color w:val="000000"/>
      <w:sz w:val="24"/>
    </w:rPr>
  </w:style>
  <w:style w:type="paragraph" w:styleId="ab">
    <w:name w:val="annotation subject"/>
    <w:basedOn w:val="a9"/>
    <w:next w:val="a9"/>
    <w:link w:val="ac"/>
    <w:uiPriority w:val="99"/>
    <w:semiHidden/>
    <w:unhideWhenUsed/>
    <w:rsid w:val="00A8537D"/>
    <w:rPr>
      <w:b/>
      <w:bCs/>
    </w:rPr>
  </w:style>
  <w:style w:type="character" w:customStyle="1" w:styleId="ac">
    <w:name w:val="コメント内容 (文字)"/>
    <w:link w:val="ab"/>
    <w:uiPriority w:val="99"/>
    <w:semiHidden/>
    <w:rsid w:val="00A8537D"/>
    <w:rPr>
      <w:rFonts w:eastAsia="ＭＳ 明朝"/>
      <w:b/>
      <w:bCs/>
      <w:color w:val="000000"/>
      <w:sz w:val="24"/>
    </w:rPr>
  </w:style>
  <w:style w:type="paragraph" w:styleId="ad">
    <w:name w:val="Revision"/>
    <w:hidden/>
    <w:uiPriority w:val="99"/>
    <w:semiHidden/>
    <w:rsid w:val="00A8537D"/>
    <w:rPr>
      <w:rFonts w:eastAsia="ＭＳ 明朝"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B4599B95A78249883D97B1243D66C1" ma:contentTypeVersion="12" ma:contentTypeDescription="新しいドキュメントを作成します。" ma:contentTypeScope="" ma:versionID="8aefc2d69011e33c4206459b842c2ebf">
  <xsd:schema xmlns:xsd="http://www.w3.org/2001/XMLSchema" xmlns:xs="http://www.w3.org/2001/XMLSchema" xmlns:p="http://schemas.microsoft.com/office/2006/metadata/properties" xmlns:ns2="d4d486a9-6ac7-4deb-a9d7-2f6c820da427" xmlns:ns3="cfaf1d22-2c9e-4811-ba3e-e5b461df1246" targetNamespace="http://schemas.microsoft.com/office/2006/metadata/properties" ma:root="true" ma:fieldsID="ec5ee7f238caf9c9e6e9a6e2b60bb911" ns2:_="" ns3:_="">
    <xsd:import namespace="d4d486a9-6ac7-4deb-a9d7-2f6c820da427"/>
    <xsd:import namespace="cfaf1d22-2c9e-4811-ba3e-e5b461df1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486a9-6ac7-4deb-a9d7-2f6c820d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f1d22-2c9e-4811-ba3e-e5b461df12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ced87e-97f3-46d4-a22d-7e6e26b9c231}" ma:internalName="TaxCatchAll" ma:showField="CatchAllData" ma:web="cfaf1d22-2c9e-4811-ba3e-e5b461df12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faf1d22-2c9e-4811-ba3e-e5b461df1246">
      <UserInfo>
        <DisplayName/>
        <AccountId xsi:nil="true"/>
        <AccountType/>
      </UserInfo>
    </SharedWithUsers>
    <lcf76f155ced4ddcb4097134ff3c332f xmlns="d4d486a9-6ac7-4deb-a9d7-2f6c820da427">
      <Terms xmlns="http://schemas.microsoft.com/office/infopath/2007/PartnerControls"/>
    </lcf76f155ced4ddcb4097134ff3c332f>
    <TaxCatchAll xmlns="cfaf1d22-2c9e-4811-ba3e-e5b461df1246" xsi:nil="true"/>
  </documentManagement>
</p:properties>
</file>

<file path=customXml/itemProps1.xml><?xml version="1.0" encoding="utf-8"?>
<ds:datastoreItem xmlns:ds="http://schemas.openxmlformats.org/officeDocument/2006/customXml" ds:itemID="{ACF90DD6-6EA7-43CB-8B3F-07FD1856AF81}">
  <ds:schemaRefs>
    <ds:schemaRef ds:uri="http://schemas.openxmlformats.org/officeDocument/2006/bibliography"/>
  </ds:schemaRefs>
</ds:datastoreItem>
</file>

<file path=customXml/itemProps2.xml><?xml version="1.0" encoding="utf-8"?>
<ds:datastoreItem xmlns:ds="http://schemas.openxmlformats.org/officeDocument/2006/customXml" ds:itemID="{4850E15D-D051-4B75-9C24-85A86A1269EB}">
  <ds:schemaRefs>
    <ds:schemaRef ds:uri="http://schemas.microsoft.com/office/2006/metadata/longProperties"/>
  </ds:schemaRefs>
</ds:datastoreItem>
</file>

<file path=customXml/itemProps3.xml><?xml version="1.0" encoding="utf-8"?>
<ds:datastoreItem xmlns:ds="http://schemas.openxmlformats.org/officeDocument/2006/customXml" ds:itemID="{F349F19E-C6FA-4ACB-B6D0-7AF41E4DFC6A}"/>
</file>

<file path=customXml/itemProps4.xml><?xml version="1.0" encoding="utf-8"?>
<ds:datastoreItem xmlns:ds="http://schemas.openxmlformats.org/officeDocument/2006/customXml" ds:itemID="{D796AA3D-D789-45DA-A1FC-19CAB359A053}"/>
</file>

<file path=customXml/itemProps5.xml><?xml version="1.0" encoding="utf-8"?>
<ds:datastoreItem xmlns:ds="http://schemas.openxmlformats.org/officeDocument/2006/customXml" ds:itemID="{180A2B56-6D1D-43C6-A8C8-D610BD188917}"/>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570</Characters>
  <Application>Microsoft Office Word</Application>
  <DocSecurity>0</DocSecurity>
  <Lines>24</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2025-03-03T14:59:00Z</dcterms:created>
  <dcterms:modified xsi:type="dcterms:W3CDTF">2025-03-03T15:00:00Z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189092500.000000</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0x01010097B4599B95A78249883D97B1243D66C1</vt:lpwstr>
  </property>
  <property fmtid="{D5CDD505-2E9C-101B-9397-08002B2CF9AE}" pid="6" name="MediaLengthInSeconds">
    <vt:lpwstr/>
  </property>
  <property fmtid="{D5CDD505-2E9C-101B-9397-08002B2CF9AE}" pid="7" name="ComplianceAssetId">
    <vt:lpwstr/>
  </property>
  <property fmtid="{D5CDD505-2E9C-101B-9397-08002B2CF9AE}" pid="8" name="TemplateUrl">
    <vt:lpwstr/>
  </property>
  <property fmtid="{D5CDD505-2E9C-101B-9397-08002B2CF9AE}" pid="9" name="承認の状態">
    <vt:lpwstr/>
  </property>
  <property fmtid="{D5CDD505-2E9C-101B-9397-08002B2CF9AE}" pid="10" name="_ExtendedDescription">
    <vt:lpwstr/>
  </property>
  <property fmtid="{D5CDD505-2E9C-101B-9397-08002B2CF9AE}" pid="11" name="TriggerFlowInfo">
    <vt:lpwstr/>
  </property>
  <property fmtid="{D5CDD505-2E9C-101B-9397-08002B2CF9AE}" pid="12" name="作成日時">
    <vt:lpwstr/>
  </property>
  <property fmtid="{D5CDD505-2E9C-101B-9397-08002B2CF9AE}" pid="13" name="xd_Signature">
    <vt:lpwstr/>
  </property>
</Properties>
</file>