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A1A75" w14:textId="7C58AAC6" w:rsidR="00051A6A" w:rsidRPr="009267AF" w:rsidRDefault="00051A6A" w:rsidP="003666D5">
      <w:pPr>
        <w:ind w:firstLineChars="100" w:firstLine="210"/>
        <w:jc w:val="center"/>
      </w:pPr>
      <w:r w:rsidRPr="009267AF">
        <w:rPr>
          <w:rFonts w:hint="eastAsia"/>
        </w:rPr>
        <w:t>会津美里町農業委員会農地移動</w:t>
      </w:r>
      <w:r w:rsidR="003666D5" w:rsidRPr="009267AF">
        <w:rPr>
          <w:rFonts w:hint="eastAsia"/>
        </w:rPr>
        <w:t>適正化</w:t>
      </w:r>
      <w:r w:rsidRPr="009267AF">
        <w:rPr>
          <w:rFonts w:hint="eastAsia"/>
        </w:rPr>
        <w:t>あっせん基準</w:t>
      </w:r>
    </w:p>
    <w:p w14:paraId="4155C37D" w14:textId="4B9B45D8" w:rsidR="00051A6A" w:rsidRPr="009267AF" w:rsidRDefault="00051A6A" w:rsidP="00051A6A">
      <w:pPr>
        <w:ind w:firstLineChars="100" w:firstLine="210"/>
        <w:jc w:val="right"/>
      </w:pPr>
      <w:r w:rsidRPr="009267AF">
        <w:rPr>
          <w:rFonts w:hint="eastAsia"/>
        </w:rPr>
        <w:t xml:space="preserve">　　　　　　　　　　　　　　　　　　　　　　　　　　</w:t>
      </w:r>
    </w:p>
    <w:p w14:paraId="123959BF" w14:textId="77777777" w:rsidR="00A04580" w:rsidRPr="009267AF" w:rsidRDefault="00C03741" w:rsidP="00A04580">
      <w:pPr>
        <w:ind w:firstLineChars="100" w:firstLine="210"/>
      </w:pPr>
      <w:r w:rsidRPr="009267AF">
        <w:rPr>
          <w:rFonts w:hint="eastAsia"/>
        </w:rPr>
        <w:t>（</w:t>
      </w:r>
      <w:r w:rsidR="00A04580" w:rsidRPr="009267AF">
        <w:rPr>
          <w:rFonts w:hint="eastAsia"/>
        </w:rPr>
        <w:t>目的</w:t>
      </w:r>
      <w:r w:rsidRPr="009267AF">
        <w:rPr>
          <w:rFonts w:hint="eastAsia"/>
        </w:rPr>
        <w:t>）</w:t>
      </w:r>
    </w:p>
    <w:p w14:paraId="3D34A4DE" w14:textId="63EAE258" w:rsidR="00A04580" w:rsidRPr="009267AF" w:rsidRDefault="00A04580" w:rsidP="00A04580">
      <w:pPr>
        <w:ind w:left="210" w:hangingChars="100" w:hanging="210"/>
      </w:pPr>
      <w:r w:rsidRPr="009267AF">
        <w:rPr>
          <w:rFonts w:hint="eastAsia"/>
        </w:rPr>
        <w:t>第</w:t>
      </w:r>
      <w:r w:rsidR="008210EE" w:rsidRPr="009267AF">
        <w:rPr>
          <w:rFonts w:hint="eastAsia"/>
        </w:rPr>
        <w:t>１</w:t>
      </w:r>
      <w:r w:rsidRPr="009267AF">
        <w:rPr>
          <w:rFonts w:hint="eastAsia"/>
        </w:rPr>
        <w:t xml:space="preserve">条　</w:t>
      </w:r>
      <w:r w:rsidR="00D86783" w:rsidRPr="009267AF">
        <w:rPr>
          <w:rFonts w:hint="eastAsia"/>
        </w:rPr>
        <w:t>この基準は、</w:t>
      </w:r>
      <w:r w:rsidR="00C03741" w:rsidRPr="009267AF">
        <w:rPr>
          <w:rFonts w:hint="eastAsia"/>
        </w:rPr>
        <w:t>会津美里町</w:t>
      </w:r>
      <w:r w:rsidRPr="009267AF">
        <w:rPr>
          <w:rFonts w:hint="eastAsia"/>
        </w:rPr>
        <w:t>農業委員会</w:t>
      </w:r>
      <w:r w:rsidR="00286783" w:rsidRPr="009267AF">
        <w:rPr>
          <w:rFonts w:hint="eastAsia"/>
        </w:rPr>
        <w:t>（以下「農業委員会」という。）</w:t>
      </w:r>
      <w:r w:rsidR="00D86783" w:rsidRPr="009267AF">
        <w:rPr>
          <w:rFonts w:hint="eastAsia"/>
        </w:rPr>
        <w:t>が</w:t>
      </w:r>
      <w:r w:rsidRPr="009267AF">
        <w:rPr>
          <w:rFonts w:hint="eastAsia"/>
        </w:rPr>
        <w:t>、農業委員会等に関する法律</w:t>
      </w:r>
      <w:r w:rsidR="00C03741" w:rsidRPr="009267AF">
        <w:rPr>
          <w:rFonts w:hint="eastAsia"/>
        </w:rPr>
        <w:t>（</w:t>
      </w:r>
      <w:r w:rsidRPr="009267AF">
        <w:rPr>
          <w:rFonts w:hint="eastAsia"/>
        </w:rPr>
        <w:t>昭和</w:t>
      </w:r>
      <w:r w:rsidRPr="009267AF">
        <w:rPr>
          <w:rFonts w:hint="eastAsia"/>
        </w:rPr>
        <w:t>26</w:t>
      </w:r>
      <w:r w:rsidRPr="009267AF">
        <w:rPr>
          <w:rFonts w:hint="eastAsia"/>
        </w:rPr>
        <w:t>年法律第</w:t>
      </w:r>
      <w:r w:rsidRPr="009267AF">
        <w:rPr>
          <w:rFonts w:hint="eastAsia"/>
        </w:rPr>
        <w:t>88</w:t>
      </w:r>
      <w:r w:rsidRPr="009267AF">
        <w:rPr>
          <w:rFonts w:hint="eastAsia"/>
        </w:rPr>
        <w:t>号</w:t>
      </w:r>
      <w:r w:rsidR="00C03741" w:rsidRPr="009267AF">
        <w:rPr>
          <w:rFonts w:hint="eastAsia"/>
        </w:rPr>
        <w:t>）</w:t>
      </w:r>
      <w:r w:rsidRPr="009267AF">
        <w:rPr>
          <w:rFonts w:hint="eastAsia"/>
        </w:rPr>
        <w:t>第</w:t>
      </w:r>
      <w:r w:rsidR="008210EE" w:rsidRPr="009267AF">
        <w:rPr>
          <w:rFonts w:hint="eastAsia"/>
        </w:rPr>
        <w:t>６</w:t>
      </w:r>
      <w:r w:rsidRPr="009267AF">
        <w:rPr>
          <w:rFonts w:hint="eastAsia"/>
        </w:rPr>
        <w:t>条第</w:t>
      </w:r>
      <w:r w:rsidR="008210EE" w:rsidRPr="009267AF">
        <w:rPr>
          <w:rFonts w:hint="eastAsia"/>
        </w:rPr>
        <w:t>２</w:t>
      </w:r>
      <w:r w:rsidRPr="009267AF">
        <w:rPr>
          <w:rFonts w:hint="eastAsia"/>
        </w:rPr>
        <w:t>項の規定に基づき、農業振興地域の整備に関する法律</w:t>
      </w:r>
      <w:r w:rsidR="00C03741" w:rsidRPr="009267AF">
        <w:rPr>
          <w:rFonts w:hint="eastAsia"/>
        </w:rPr>
        <w:t>（</w:t>
      </w:r>
      <w:r w:rsidRPr="009267AF">
        <w:rPr>
          <w:rFonts w:hint="eastAsia"/>
        </w:rPr>
        <w:t>昭和</w:t>
      </w:r>
      <w:r w:rsidRPr="009267AF">
        <w:rPr>
          <w:rFonts w:hint="eastAsia"/>
        </w:rPr>
        <w:t>44</w:t>
      </w:r>
      <w:r w:rsidRPr="009267AF">
        <w:rPr>
          <w:rFonts w:hint="eastAsia"/>
        </w:rPr>
        <w:t>年法律第</w:t>
      </w:r>
      <w:r w:rsidRPr="009267AF">
        <w:rPr>
          <w:rFonts w:hint="eastAsia"/>
        </w:rPr>
        <w:t>58</w:t>
      </w:r>
      <w:r w:rsidRPr="009267AF">
        <w:rPr>
          <w:rFonts w:hint="eastAsia"/>
        </w:rPr>
        <w:t>号</w:t>
      </w:r>
      <w:r w:rsidR="00D86783" w:rsidRPr="009267AF">
        <w:rPr>
          <w:rFonts w:hint="eastAsia"/>
        </w:rPr>
        <w:t>。</w:t>
      </w:r>
      <w:r w:rsidRPr="009267AF">
        <w:rPr>
          <w:rFonts w:hint="eastAsia"/>
        </w:rPr>
        <w:t>以下「農振法」という。</w:t>
      </w:r>
      <w:r w:rsidR="00C03741" w:rsidRPr="009267AF">
        <w:rPr>
          <w:rFonts w:hint="eastAsia"/>
        </w:rPr>
        <w:t>）</w:t>
      </w:r>
      <w:r w:rsidRPr="009267AF">
        <w:rPr>
          <w:rFonts w:hint="eastAsia"/>
        </w:rPr>
        <w:t>による農業振興地域内の農用地等の所有権の移転又は、使用及び収益を目的とする権利の設定若しくは移転について、あっせん</w:t>
      </w:r>
      <w:r w:rsidR="00C03741" w:rsidRPr="009267AF">
        <w:rPr>
          <w:rFonts w:hint="eastAsia"/>
        </w:rPr>
        <w:t>事業</w:t>
      </w:r>
      <w:r w:rsidRPr="009267AF">
        <w:rPr>
          <w:rFonts w:hint="eastAsia"/>
        </w:rPr>
        <w:t>を行</w:t>
      </w:r>
      <w:r w:rsidR="00C03741" w:rsidRPr="009267AF">
        <w:rPr>
          <w:rFonts w:hint="eastAsia"/>
        </w:rPr>
        <w:t>うことにより、</w:t>
      </w:r>
      <w:r w:rsidR="00665F7C">
        <w:rPr>
          <w:rFonts w:hint="eastAsia"/>
        </w:rPr>
        <w:t>農業基盤強化促進法（昭和</w:t>
      </w:r>
      <w:r w:rsidR="00665F7C">
        <w:rPr>
          <w:rFonts w:hint="eastAsia"/>
        </w:rPr>
        <w:t>55</w:t>
      </w:r>
      <w:r w:rsidR="00665F7C">
        <w:rPr>
          <w:rFonts w:hint="eastAsia"/>
        </w:rPr>
        <w:t>年法律第</w:t>
      </w:r>
      <w:r w:rsidR="00665F7C">
        <w:rPr>
          <w:rFonts w:hint="eastAsia"/>
        </w:rPr>
        <w:t>65</w:t>
      </w:r>
      <w:r w:rsidR="00665F7C">
        <w:rPr>
          <w:rFonts w:hint="eastAsia"/>
        </w:rPr>
        <w:t>号。以下「基盤法」という。）第</w:t>
      </w:r>
      <w:r w:rsidR="00665F7C">
        <w:rPr>
          <w:rFonts w:hint="eastAsia"/>
        </w:rPr>
        <w:t>1</w:t>
      </w:r>
      <w:r w:rsidR="00665F7C">
        <w:rPr>
          <w:rFonts w:hint="eastAsia"/>
        </w:rPr>
        <w:t>条の目的のために、</w:t>
      </w:r>
      <w:r w:rsidR="009F5BD7">
        <w:rPr>
          <w:rFonts w:hint="eastAsia"/>
        </w:rPr>
        <w:t>農業を営む者の</w:t>
      </w:r>
      <w:r w:rsidRPr="009267AF">
        <w:rPr>
          <w:rFonts w:hint="eastAsia"/>
        </w:rPr>
        <w:t>農業経営の規模の拡大、農用地等の集団化、その他農地保有の合理化を図ることを目的とする。</w:t>
      </w:r>
    </w:p>
    <w:p w14:paraId="27A5A022" w14:textId="77777777" w:rsidR="00A04580" w:rsidRPr="009267AF" w:rsidRDefault="00C03741" w:rsidP="00A04580">
      <w:pPr>
        <w:ind w:firstLineChars="100" w:firstLine="210"/>
      </w:pPr>
      <w:r w:rsidRPr="009267AF">
        <w:rPr>
          <w:rFonts w:hint="eastAsia"/>
        </w:rPr>
        <w:t>（</w:t>
      </w:r>
      <w:r w:rsidR="00A04580" w:rsidRPr="009267AF">
        <w:rPr>
          <w:rFonts w:hint="eastAsia"/>
        </w:rPr>
        <w:t>定義</w:t>
      </w:r>
      <w:r w:rsidRPr="009267AF">
        <w:rPr>
          <w:rFonts w:hint="eastAsia"/>
        </w:rPr>
        <w:t>）</w:t>
      </w:r>
    </w:p>
    <w:p w14:paraId="17FCF6C5" w14:textId="77777777" w:rsidR="00A04580" w:rsidRPr="009267AF" w:rsidRDefault="00A04580" w:rsidP="00A04580">
      <w:r w:rsidRPr="009267AF">
        <w:rPr>
          <w:rFonts w:hint="eastAsia"/>
        </w:rPr>
        <w:t>第</w:t>
      </w:r>
      <w:r w:rsidR="008210EE" w:rsidRPr="009267AF">
        <w:rPr>
          <w:rFonts w:hint="eastAsia"/>
        </w:rPr>
        <w:t>２</w:t>
      </w:r>
      <w:r w:rsidRPr="009267AF">
        <w:rPr>
          <w:rFonts w:hint="eastAsia"/>
        </w:rPr>
        <w:t>条　農地移動適正化あっせん事業の対象となる農用地等は、次のとおりとする。</w:t>
      </w:r>
    </w:p>
    <w:p w14:paraId="5E93A2CE" w14:textId="77777777" w:rsidR="00A04580" w:rsidRPr="009267AF" w:rsidRDefault="00C03741" w:rsidP="004108C7">
      <w:pPr>
        <w:ind w:firstLineChars="200" w:firstLine="420"/>
      </w:pPr>
      <w:r w:rsidRPr="009267AF">
        <w:rPr>
          <w:rFonts w:hint="eastAsia"/>
        </w:rPr>
        <w:t>（１）</w:t>
      </w:r>
      <w:r w:rsidR="00A04580" w:rsidRPr="009267AF">
        <w:rPr>
          <w:rFonts w:hint="eastAsia"/>
        </w:rPr>
        <w:t>農振法第</w:t>
      </w:r>
      <w:r w:rsidR="008210EE" w:rsidRPr="009267AF">
        <w:rPr>
          <w:rFonts w:hint="eastAsia"/>
        </w:rPr>
        <w:t>３</w:t>
      </w:r>
      <w:r w:rsidR="00A04580" w:rsidRPr="009267AF">
        <w:rPr>
          <w:rFonts w:hint="eastAsia"/>
        </w:rPr>
        <w:t>条に定める農用地等</w:t>
      </w:r>
    </w:p>
    <w:p w14:paraId="60D99E5D" w14:textId="77777777" w:rsidR="00A04580" w:rsidRPr="009267AF" w:rsidRDefault="00C03741" w:rsidP="004108C7">
      <w:pPr>
        <w:ind w:firstLineChars="200" w:firstLine="420"/>
      </w:pPr>
      <w:r w:rsidRPr="009267AF">
        <w:rPr>
          <w:rFonts w:hint="eastAsia"/>
        </w:rPr>
        <w:t>（２</w:t>
      </w:r>
      <w:r w:rsidR="008210EE" w:rsidRPr="009267AF">
        <w:rPr>
          <w:rFonts w:hint="eastAsia"/>
        </w:rPr>
        <w:t>）</w:t>
      </w:r>
      <w:r w:rsidR="00A04580" w:rsidRPr="009267AF">
        <w:rPr>
          <w:rFonts w:hint="eastAsia"/>
        </w:rPr>
        <w:t>前項に掲げる農用地等とすることが適当な土地</w:t>
      </w:r>
    </w:p>
    <w:p w14:paraId="179D3459" w14:textId="77777777" w:rsidR="00A04580" w:rsidRPr="009267AF" w:rsidRDefault="00C03741" w:rsidP="00A04580">
      <w:pPr>
        <w:ind w:firstLineChars="100" w:firstLine="210"/>
      </w:pPr>
      <w:r w:rsidRPr="009267AF">
        <w:rPr>
          <w:rFonts w:hint="eastAsia"/>
        </w:rPr>
        <w:t>（</w:t>
      </w:r>
      <w:r w:rsidR="00A04580" w:rsidRPr="009267AF">
        <w:rPr>
          <w:rFonts w:hint="eastAsia"/>
        </w:rPr>
        <w:t>農用地等の権利取得者の要件</w:t>
      </w:r>
      <w:r w:rsidRPr="009267AF">
        <w:rPr>
          <w:rFonts w:hint="eastAsia"/>
        </w:rPr>
        <w:t>）</w:t>
      </w:r>
    </w:p>
    <w:p w14:paraId="04EDF6A7" w14:textId="02FD684A" w:rsidR="00A04580" w:rsidRPr="009267AF" w:rsidRDefault="00A04580" w:rsidP="004108C7">
      <w:pPr>
        <w:ind w:left="210" w:hangingChars="100" w:hanging="210"/>
      </w:pPr>
      <w:r w:rsidRPr="009267AF">
        <w:rPr>
          <w:rFonts w:hint="eastAsia"/>
        </w:rPr>
        <w:t>第</w:t>
      </w:r>
      <w:r w:rsidR="008210EE" w:rsidRPr="009267AF">
        <w:rPr>
          <w:rFonts w:hint="eastAsia"/>
        </w:rPr>
        <w:t>３</w:t>
      </w:r>
      <w:r w:rsidRPr="009267AF">
        <w:rPr>
          <w:rFonts w:hint="eastAsia"/>
        </w:rPr>
        <w:t>条　農用地等の権利を取得させるべき者</w:t>
      </w:r>
      <w:r w:rsidR="004108C7" w:rsidRPr="009267AF">
        <w:rPr>
          <w:rFonts w:hint="eastAsia"/>
        </w:rPr>
        <w:t>（以下「</w:t>
      </w:r>
      <w:r w:rsidR="00292A33" w:rsidRPr="009267AF">
        <w:rPr>
          <w:rFonts w:hint="eastAsia"/>
        </w:rPr>
        <w:t>相手</w:t>
      </w:r>
      <w:r w:rsidR="00D86783" w:rsidRPr="009267AF">
        <w:rPr>
          <w:rFonts w:hint="eastAsia"/>
        </w:rPr>
        <w:t>方</w:t>
      </w:r>
      <w:r w:rsidR="00292A33" w:rsidRPr="009267AF">
        <w:rPr>
          <w:rFonts w:hint="eastAsia"/>
        </w:rPr>
        <w:t>候補者</w:t>
      </w:r>
      <w:r w:rsidR="004108C7" w:rsidRPr="009267AF">
        <w:rPr>
          <w:rFonts w:hint="eastAsia"/>
        </w:rPr>
        <w:t>」という</w:t>
      </w:r>
      <w:r w:rsidR="000326FD" w:rsidRPr="009267AF">
        <w:rPr>
          <w:rFonts w:hint="eastAsia"/>
        </w:rPr>
        <w:t>。</w:t>
      </w:r>
      <w:r w:rsidR="004108C7" w:rsidRPr="009267AF">
        <w:rPr>
          <w:rFonts w:hint="eastAsia"/>
        </w:rPr>
        <w:t>）</w:t>
      </w:r>
      <w:r w:rsidRPr="009267AF">
        <w:rPr>
          <w:rFonts w:hint="eastAsia"/>
        </w:rPr>
        <w:t>は、次の</w:t>
      </w:r>
      <w:r w:rsidR="00C74E1C" w:rsidRPr="009267AF">
        <w:rPr>
          <w:rFonts w:hint="eastAsia"/>
        </w:rPr>
        <w:t>者のうち</w:t>
      </w:r>
      <w:r w:rsidR="00665F7C">
        <w:rPr>
          <w:rFonts w:hint="eastAsia"/>
        </w:rPr>
        <w:t>から選定し、農業委員会が、あっせん譲受等候補者名簿（以下「名簿」という。</w:t>
      </w:r>
      <w:r w:rsidR="00EF583B">
        <w:rPr>
          <w:rFonts w:hint="eastAsia"/>
        </w:rPr>
        <w:t>様式第１号</w:t>
      </w:r>
      <w:r w:rsidR="00665F7C">
        <w:rPr>
          <w:rFonts w:hint="eastAsia"/>
        </w:rPr>
        <w:t>）に</w:t>
      </w:r>
      <w:r w:rsidR="00EF583B">
        <w:rPr>
          <w:rFonts w:hint="eastAsia"/>
        </w:rPr>
        <w:t>登載</w:t>
      </w:r>
      <w:r w:rsidR="00665F7C">
        <w:rPr>
          <w:rFonts w:hint="eastAsia"/>
        </w:rPr>
        <w:t>する。</w:t>
      </w:r>
    </w:p>
    <w:p w14:paraId="381C209D" w14:textId="0D95A5FC" w:rsidR="00A04580" w:rsidRPr="009267AF" w:rsidRDefault="008210EE" w:rsidP="00C45056">
      <w:pPr>
        <w:ind w:leftChars="134" w:left="564" w:hangingChars="135" w:hanging="283"/>
      </w:pPr>
      <w:r w:rsidRPr="009267AF">
        <w:rPr>
          <w:rFonts w:hint="eastAsia"/>
        </w:rPr>
        <w:t>（１）</w:t>
      </w:r>
      <w:r w:rsidR="00A04580" w:rsidRPr="009267AF">
        <w:rPr>
          <w:rFonts w:hint="eastAsia"/>
        </w:rPr>
        <w:t>農業を営む者</w:t>
      </w:r>
      <w:r w:rsidRPr="009267AF">
        <w:rPr>
          <w:rFonts w:hint="eastAsia"/>
        </w:rPr>
        <w:t>（</w:t>
      </w:r>
      <w:r w:rsidR="00D86783" w:rsidRPr="009267AF">
        <w:rPr>
          <w:rFonts w:hint="eastAsia"/>
        </w:rPr>
        <w:t>農地所有適格法人、</w:t>
      </w:r>
      <w:r w:rsidR="00A04580" w:rsidRPr="009267AF">
        <w:rPr>
          <w:rFonts w:hint="eastAsia"/>
        </w:rPr>
        <w:t>農地法</w:t>
      </w:r>
      <w:r w:rsidRPr="009267AF">
        <w:rPr>
          <w:rFonts w:hint="eastAsia"/>
        </w:rPr>
        <w:t>（</w:t>
      </w:r>
      <w:r w:rsidR="00A04580" w:rsidRPr="009267AF">
        <w:rPr>
          <w:rFonts w:hint="eastAsia"/>
        </w:rPr>
        <w:t>昭和</w:t>
      </w:r>
      <w:r w:rsidR="00A04580" w:rsidRPr="009267AF">
        <w:rPr>
          <w:rFonts w:hint="eastAsia"/>
        </w:rPr>
        <w:t>27</w:t>
      </w:r>
      <w:r w:rsidR="00A04580" w:rsidRPr="009267AF">
        <w:rPr>
          <w:rFonts w:hint="eastAsia"/>
        </w:rPr>
        <w:t>年法律第</w:t>
      </w:r>
      <w:r w:rsidR="00A04580" w:rsidRPr="009267AF">
        <w:rPr>
          <w:rFonts w:hint="eastAsia"/>
        </w:rPr>
        <w:t>229</w:t>
      </w:r>
      <w:r w:rsidR="00A04580" w:rsidRPr="009267AF">
        <w:rPr>
          <w:rFonts w:hint="eastAsia"/>
        </w:rPr>
        <w:t>号</w:t>
      </w:r>
      <w:r w:rsidRPr="009267AF">
        <w:rPr>
          <w:rFonts w:hint="eastAsia"/>
        </w:rPr>
        <w:t>）</w:t>
      </w:r>
      <w:r w:rsidR="004108C7" w:rsidRPr="009267AF">
        <w:rPr>
          <w:rFonts w:hint="eastAsia"/>
        </w:rPr>
        <w:t>第３条</w:t>
      </w:r>
      <w:r w:rsidR="00EF1A34" w:rsidRPr="009267AF">
        <w:rPr>
          <w:rFonts w:hint="eastAsia"/>
        </w:rPr>
        <w:t>第</w:t>
      </w:r>
      <w:r w:rsidR="00D86783" w:rsidRPr="009267AF">
        <w:rPr>
          <w:rFonts w:hint="eastAsia"/>
        </w:rPr>
        <w:t>３</w:t>
      </w:r>
      <w:r w:rsidR="003E559F" w:rsidRPr="009267AF">
        <w:rPr>
          <w:rFonts w:hint="eastAsia"/>
        </w:rPr>
        <w:t>項</w:t>
      </w:r>
      <w:r w:rsidR="00D86783" w:rsidRPr="009267AF">
        <w:rPr>
          <w:rFonts w:hint="eastAsia"/>
        </w:rPr>
        <w:t>各</w:t>
      </w:r>
      <w:r w:rsidR="00EF1A34" w:rsidRPr="009267AF">
        <w:rPr>
          <w:rFonts w:hint="eastAsia"/>
        </w:rPr>
        <w:t>号</w:t>
      </w:r>
      <w:r w:rsidR="004108C7" w:rsidRPr="009267AF">
        <w:rPr>
          <w:rFonts w:hint="eastAsia"/>
        </w:rPr>
        <w:t>に</w:t>
      </w:r>
      <w:r w:rsidR="00D86783" w:rsidRPr="009267AF">
        <w:rPr>
          <w:rFonts w:hint="eastAsia"/>
        </w:rPr>
        <w:t>掲げる要件をすべて満たす者</w:t>
      </w:r>
      <w:r w:rsidR="00A04580" w:rsidRPr="009267AF">
        <w:rPr>
          <w:rFonts w:hint="eastAsia"/>
        </w:rPr>
        <w:t>、農業後継者及び新規就農希望者</w:t>
      </w:r>
      <w:r w:rsidR="00C45056" w:rsidRPr="009267AF">
        <w:rPr>
          <w:rFonts w:hint="eastAsia"/>
        </w:rPr>
        <w:t>（</w:t>
      </w:r>
      <w:r w:rsidR="00A04580" w:rsidRPr="009267AF">
        <w:rPr>
          <w:rFonts w:hint="eastAsia"/>
        </w:rPr>
        <w:t>新たに農業経営を行おうとする者</w:t>
      </w:r>
      <w:r w:rsidRPr="009267AF">
        <w:rPr>
          <w:rFonts w:hint="eastAsia"/>
        </w:rPr>
        <w:t>（</w:t>
      </w:r>
      <w:r w:rsidR="00A04580" w:rsidRPr="009267AF">
        <w:rPr>
          <w:rFonts w:hint="eastAsia"/>
        </w:rPr>
        <w:t>その世帯主の農業経営の移譲により新たに農業経営を行おうとする者を除く。</w:t>
      </w:r>
      <w:r w:rsidRPr="009267AF">
        <w:rPr>
          <w:rFonts w:hint="eastAsia"/>
        </w:rPr>
        <w:t>）</w:t>
      </w:r>
      <w:r w:rsidR="00A04580" w:rsidRPr="009267AF">
        <w:rPr>
          <w:rFonts w:hint="eastAsia"/>
        </w:rPr>
        <w:t>をいう。</w:t>
      </w:r>
      <w:r w:rsidR="00C45056" w:rsidRPr="009267AF">
        <w:rPr>
          <w:rFonts w:hint="eastAsia"/>
        </w:rPr>
        <w:t>）</w:t>
      </w:r>
      <w:r w:rsidR="00A04580" w:rsidRPr="009267AF">
        <w:rPr>
          <w:rFonts w:hint="eastAsia"/>
        </w:rPr>
        <w:t>を含む。以下同じ。</w:t>
      </w:r>
      <w:r w:rsidRPr="009267AF">
        <w:rPr>
          <w:rFonts w:hint="eastAsia"/>
        </w:rPr>
        <w:t>）</w:t>
      </w:r>
    </w:p>
    <w:p w14:paraId="2A1BE680" w14:textId="6C4278EA" w:rsidR="00A04580" w:rsidRPr="009267AF" w:rsidRDefault="008210EE" w:rsidP="00C45056">
      <w:pPr>
        <w:ind w:leftChars="135" w:left="564" w:hangingChars="134" w:hanging="281"/>
      </w:pPr>
      <w:r w:rsidRPr="009267AF">
        <w:rPr>
          <w:rFonts w:hint="eastAsia"/>
        </w:rPr>
        <w:t>（２）</w:t>
      </w:r>
      <w:r w:rsidR="00A04580" w:rsidRPr="009267AF">
        <w:rPr>
          <w:rFonts w:hint="eastAsia"/>
        </w:rPr>
        <w:t>農地中間管理機構</w:t>
      </w:r>
      <w:r w:rsidRPr="009267AF">
        <w:rPr>
          <w:rFonts w:hint="eastAsia"/>
        </w:rPr>
        <w:t>（</w:t>
      </w:r>
      <w:r w:rsidR="00A04580" w:rsidRPr="009267AF">
        <w:rPr>
          <w:rFonts w:hint="eastAsia"/>
        </w:rPr>
        <w:t>農地中間管理事業の推進に関する法律</w:t>
      </w:r>
      <w:r w:rsidRPr="009267AF">
        <w:rPr>
          <w:rFonts w:hint="eastAsia"/>
        </w:rPr>
        <w:t>（</w:t>
      </w:r>
      <w:r w:rsidR="00A04580" w:rsidRPr="009267AF">
        <w:rPr>
          <w:rFonts w:hint="eastAsia"/>
        </w:rPr>
        <w:t>平成</w:t>
      </w:r>
      <w:r w:rsidR="00A04580" w:rsidRPr="009267AF">
        <w:rPr>
          <w:rFonts w:hint="eastAsia"/>
        </w:rPr>
        <w:t>25</w:t>
      </w:r>
      <w:r w:rsidR="00A04580" w:rsidRPr="009267AF">
        <w:rPr>
          <w:rFonts w:hint="eastAsia"/>
        </w:rPr>
        <w:t>年法律第</w:t>
      </w:r>
      <w:r w:rsidR="00C45056" w:rsidRPr="009267AF">
        <w:rPr>
          <w:rFonts w:hint="eastAsia"/>
        </w:rPr>
        <w:t>10</w:t>
      </w:r>
      <w:r w:rsidR="00D86783" w:rsidRPr="009267AF">
        <w:rPr>
          <w:rFonts w:hint="eastAsia"/>
        </w:rPr>
        <w:t>1</w:t>
      </w:r>
      <w:r w:rsidR="00A04580" w:rsidRPr="009267AF">
        <w:rPr>
          <w:rFonts w:hint="eastAsia"/>
        </w:rPr>
        <w:t>号</w:t>
      </w:r>
      <w:r w:rsidRPr="009267AF">
        <w:rPr>
          <w:rFonts w:hint="eastAsia"/>
        </w:rPr>
        <w:t>）</w:t>
      </w:r>
      <w:r w:rsidR="00A04580" w:rsidRPr="009267AF">
        <w:rPr>
          <w:rFonts w:hint="eastAsia"/>
        </w:rPr>
        <w:t>第</w:t>
      </w:r>
      <w:r w:rsidRPr="009267AF">
        <w:rPr>
          <w:rFonts w:hint="eastAsia"/>
        </w:rPr>
        <w:t>４</w:t>
      </w:r>
      <w:r w:rsidR="00A04580" w:rsidRPr="009267AF">
        <w:rPr>
          <w:rFonts w:hint="eastAsia"/>
        </w:rPr>
        <w:t>条の規定により指定を受けた者</w:t>
      </w:r>
      <w:r w:rsidRPr="009267AF">
        <w:rPr>
          <w:rFonts w:hint="eastAsia"/>
        </w:rPr>
        <w:t>）</w:t>
      </w:r>
      <w:r w:rsidR="00A04580" w:rsidRPr="009267AF">
        <w:rPr>
          <w:rFonts w:hint="eastAsia"/>
        </w:rPr>
        <w:t>以下「農地中間管理機構」という。</w:t>
      </w:r>
      <w:r w:rsidR="000326FD" w:rsidRPr="009267AF">
        <w:rPr>
          <w:rFonts w:hint="eastAsia"/>
        </w:rPr>
        <w:t>）</w:t>
      </w:r>
    </w:p>
    <w:p w14:paraId="0B669093" w14:textId="77777777" w:rsidR="00A04580" w:rsidRPr="009267AF" w:rsidRDefault="008210EE" w:rsidP="00C750E6">
      <w:pPr>
        <w:ind w:leftChars="160" w:left="546" w:hangingChars="100" w:hanging="210"/>
      </w:pPr>
      <w:r w:rsidRPr="009267AF">
        <w:rPr>
          <w:rFonts w:hint="eastAsia"/>
        </w:rPr>
        <w:t>（３）</w:t>
      </w:r>
      <w:r w:rsidR="00A04580" w:rsidRPr="009267AF">
        <w:rPr>
          <w:rFonts w:hint="eastAsia"/>
        </w:rPr>
        <w:t>農業者年金基金</w:t>
      </w:r>
      <w:r w:rsidR="00C750E6" w:rsidRPr="009267AF">
        <w:rPr>
          <w:rFonts w:hint="eastAsia"/>
        </w:rPr>
        <w:t>（独立行政法人農業者年金基金法（平成</w:t>
      </w:r>
      <w:r w:rsidR="00C750E6" w:rsidRPr="009267AF">
        <w:rPr>
          <w:rFonts w:hint="eastAsia"/>
        </w:rPr>
        <w:t>14</w:t>
      </w:r>
      <w:r w:rsidR="00C750E6" w:rsidRPr="009267AF">
        <w:rPr>
          <w:rFonts w:hint="eastAsia"/>
        </w:rPr>
        <w:t>年法律第</w:t>
      </w:r>
      <w:r w:rsidR="00C750E6" w:rsidRPr="009267AF">
        <w:rPr>
          <w:rFonts w:hint="eastAsia"/>
        </w:rPr>
        <w:t>127</w:t>
      </w:r>
      <w:r w:rsidR="00C750E6" w:rsidRPr="009267AF">
        <w:rPr>
          <w:rFonts w:hint="eastAsia"/>
        </w:rPr>
        <w:t>号）により設立した年金基金をいう。）</w:t>
      </w:r>
    </w:p>
    <w:p w14:paraId="328DCE08" w14:textId="3CAD1DBA" w:rsidR="00D81215" w:rsidRPr="009267AF" w:rsidRDefault="00D81215" w:rsidP="00D81215">
      <w:pPr>
        <w:ind w:leftChars="160" w:left="546" w:hangingChars="100" w:hanging="210"/>
      </w:pPr>
      <w:r w:rsidRPr="009267AF">
        <w:rPr>
          <w:rFonts w:hint="eastAsia"/>
        </w:rPr>
        <w:t>（４</w:t>
      </w:r>
      <w:r w:rsidR="009267AF">
        <w:rPr>
          <w:rFonts w:hint="eastAsia"/>
        </w:rPr>
        <w:t>）</w:t>
      </w:r>
      <w:r w:rsidRPr="009267AF">
        <w:rPr>
          <w:rFonts w:hint="eastAsia"/>
        </w:rPr>
        <w:t>農業者の共同利用に供されるものについては、農業協同組合、農業協同組合連合会</w:t>
      </w:r>
      <w:r w:rsidR="009267AF">
        <w:rPr>
          <w:rFonts w:hint="eastAsia"/>
        </w:rPr>
        <w:t>、</w:t>
      </w:r>
      <w:r w:rsidRPr="009267AF">
        <w:rPr>
          <w:rFonts w:hint="eastAsia"/>
        </w:rPr>
        <w:t>農事組合法人又は農地法施行令（昭和</w:t>
      </w:r>
      <w:r w:rsidRPr="009267AF">
        <w:rPr>
          <w:rFonts w:hint="eastAsia"/>
        </w:rPr>
        <w:t>27</w:t>
      </w:r>
      <w:r w:rsidRPr="009267AF">
        <w:rPr>
          <w:rFonts w:hint="eastAsia"/>
        </w:rPr>
        <w:t>年政令</w:t>
      </w:r>
      <w:r w:rsidRPr="009267AF">
        <w:rPr>
          <w:rFonts w:hint="eastAsia"/>
        </w:rPr>
        <w:t>445</w:t>
      </w:r>
      <w:r w:rsidRPr="009267AF">
        <w:rPr>
          <w:rFonts w:hint="eastAsia"/>
        </w:rPr>
        <w:t>号）第２条第２項第３号に規定する法人</w:t>
      </w:r>
    </w:p>
    <w:p w14:paraId="78C5033B" w14:textId="77777777" w:rsidR="00A04580" w:rsidRPr="009267AF" w:rsidRDefault="005A5575" w:rsidP="00A04580">
      <w:r w:rsidRPr="009267AF">
        <w:rPr>
          <w:rFonts w:hint="eastAsia"/>
        </w:rPr>
        <w:t>２</w:t>
      </w:r>
      <w:r w:rsidR="00A04580" w:rsidRPr="009267AF">
        <w:rPr>
          <w:rFonts w:hint="eastAsia"/>
        </w:rPr>
        <w:t xml:space="preserve">　農業を営む</w:t>
      </w:r>
      <w:r w:rsidR="00027A78" w:rsidRPr="009267AF">
        <w:rPr>
          <w:rFonts w:hint="eastAsia"/>
        </w:rPr>
        <w:t>者は</w:t>
      </w:r>
      <w:r w:rsidR="00A04580" w:rsidRPr="009267AF">
        <w:rPr>
          <w:rFonts w:hint="eastAsia"/>
        </w:rPr>
        <w:t>、次の各号に掲げる要件</w:t>
      </w:r>
      <w:r w:rsidR="00654B9F" w:rsidRPr="009267AF">
        <w:rPr>
          <w:rFonts w:hint="eastAsia"/>
        </w:rPr>
        <w:t>のいずれ</w:t>
      </w:r>
      <w:r w:rsidR="000326FD" w:rsidRPr="009267AF">
        <w:rPr>
          <w:rFonts w:hint="eastAsia"/>
        </w:rPr>
        <w:t>も</w:t>
      </w:r>
      <w:r w:rsidR="00A04580" w:rsidRPr="009267AF">
        <w:rPr>
          <w:rFonts w:hint="eastAsia"/>
        </w:rPr>
        <w:t>満たす</w:t>
      </w:r>
      <w:r w:rsidR="00027A78" w:rsidRPr="009267AF">
        <w:rPr>
          <w:rFonts w:hint="eastAsia"/>
        </w:rPr>
        <w:t>者</w:t>
      </w:r>
      <w:r w:rsidR="00A04580" w:rsidRPr="009267AF">
        <w:rPr>
          <w:rFonts w:hint="eastAsia"/>
        </w:rPr>
        <w:t>とする。</w:t>
      </w:r>
    </w:p>
    <w:p w14:paraId="3919F89A" w14:textId="0783EE41" w:rsidR="00A04580" w:rsidRPr="009267AF" w:rsidRDefault="00C45056" w:rsidP="00C45056">
      <w:pPr>
        <w:ind w:leftChars="99" w:left="422" w:hangingChars="102" w:hanging="214"/>
      </w:pPr>
      <w:r w:rsidRPr="009267AF">
        <w:rPr>
          <w:rFonts w:hint="eastAsia"/>
        </w:rPr>
        <w:t>（１）</w:t>
      </w:r>
      <w:r w:rsidR="00D86783" w:rsidRPr="009267AF">
        <w:rPr>
          <w:rFonts w:hint="eastAsia"/>
        </w:rPr>
        <w:t>その</w:t>
      </w:r>
      <w:r w:rsidR="00A04580" w:rsidRPr="009267AF">
        <w:rPr>
          <w:rFonts w:hint="eastAsia"/>
        </w:rPr>
        <w:t>農業経営における農用地等の権利取得後の経営面積</w:t>
      </w:r>
      <w:r w:rsidRPr="009267AF">
        <w:rPr>
          <w:rFonts w:hint="eastAsia"/>
        </w:rPr>
        <w:t>（</w:t>
      </w:r>
      <w:r w:rsidR="00A04580" w:rsidRPr="009267AF">
        <w:rPr>
          <w:rFonts w:hint="eastAsia"/>
        </w:rPr>
        <w:t>その</w:t>
      </w:r>
      <w:r w:rsidR="00D81215" w:rsidRPr="009267AF">
        <w:rPr>
          <w:rFonts w:hint="eastAsia"/>
        </w:rPr>
        <w:t>経営面積</w:t>
      </w:r>
      <w:r w:rsidR="00A04580" w:rsidRPr="009267AF">
        <w:rPr>
          <w:rFonts w:hint="eastAsia"/>
        </w:rPr>
        <w:t>に係る土地が農地所有適格法人の営む経営に供される場合にあっては、その経営面積をその常時従業者たる構成員に属する世帯の数で除した面積。以下同じ。</w:t>
      </w:r>
      <w:r w:rsidRPr="009267AF">
        <w:rPr>
          <w:rFonts w:hint="eastAsia"/>
        </w:rPr>
        <w:t>）</w:t>
      </w:r>
      <w:r w:rsidR="00A04580" w:rsidRPr="009267AF">
        <w:rPr>
          <w:rFonts w:hint="eastAsia"/>
        </w:rPr>
        <w:t>が下記に掲げる場合を除き、当該地域における基準面積</w:t>
      </w:r>
      <w:r w:rsidR="00C1363A" w:rsidRPr="009267AF">
        <w:rPr>
          <w:rFonts w:hint="eastAsia"/>
        </w:rPr>
        <w:t>（別表１）</w:t>
      </w:r>
      <w:r w:rsidR="00654B9F" w:rsidRPr="009267AF">
        <w:rPr>
          <w:rFonts w:hint="eastAsia"/>
        </w:rPr>
        <w:t>を</w:t>
      </w:r>
      <w:r w:rsidR="00D86783" w:rsidRPr="009267AF">
        <w:rPr>
          <w:rFonts w:hint="eastAsia"/>
        </w:rPr>
        <w:t>超える</w:t>
      </w:r>
      <w:r w:rsidR="00654B9F" w:rsidRPr="009267AF">
        <w:rPr>
          <w:rFonts w:hint="eastAsia"/>
        </w:rPr>
        <w:t>者。</w:t>
      </w:r>
    </w:p>
    <w:p w14:paraId="346303B0" w14:textId="032CB8CF" w:rsidR="00A04580" w:rsidRPr="009267AF" w:rsidRDefault="00A04580" w:rsidP="00A04580">
      <w:pPr>
        <w:ind w:leftChars="200" w:left="630" w:hangingChars="100" w:hanging="210"/>
      </w:pPr>
      <w:r w:rsidRPr="009267AF">
        <w:rPr>
          <w:rFonts w:hint="eastAsia"/>
        </w:rPr>
        <w:t>ア　農用地</w:t>
      </w:r>
      <w:r w:rsidR="00D81215" w:rsidRPr="009267AF">
        <w:rPr>
          <w:rFonts w:hint="eastAsia"/>
        </w:rPr>
        <w:t>等</w:t>
      </w:r>
      <w:r w:rsidRPr="009267AF">
        <w:rPr>
          <w:rFonts w:hint="eastAsia"/>
        </w:rPr>
        <w:t>を交換する場合</w:t>
      </w:r>
      <w:r w:rsidR="00221531" w:rsidRPr="009267AF">
        <w:rPr>
          <w:rFonts w:hint="eastAsia"/>
        </w:rPr>
        <w:t>で</w:t>
      </w:r>
      <w:r w:rsidRPr="009267AF">
        <w:rPr>
          <w:rFonts w:hint="eastAsia"/>
        </w:rPr>
        <w:t>あって、その一方の当事者の経営面積が基準面積に達していないが、他方の当事者の経営面積が基準面積を超えているか又はその交換の結果超えることになり、かつその耕作農地の集団化に著しく寄与すると認められる</w:t>
      </w:r>
      <w:r w:rsidR="00654B9F" w:rsidRPr="009267AF">
        <w:rPr>
          <w:rFonts w:hint="eastAsia"/>
        </w:rPr>
        <w:t>場合</w:t>
      </w:r>
      <w:r w:rsidRPr="009267AF">
        <w:rPr>
          <w:rFonts w:hint="eastAsia"/>
        </w:rPr>
        <w:t>。</w:t>
      </w:r>
    </w:p>
    <w:p w14:paraId="65BA825D" w14:textId="2B7CC8AC" w:rsidR="00221531" w:rsidRDefault="00221531" w:rsidP="00A04580">
      <w:pPr>
        <w:ind w:leftChars="200" w:left="630" w:hangingChars="100" w:hanging="210"/>
      </w:pPr>
      <w:r w:rsidRPr="009267AF">
        <w:rPr>
          <w:rFonts w:hint="eastAsia"/>
        </w:rPr>
        <w:t>イ　経営規模拡大の目標として農業委員会が定める経営面積を超えている農業を営む者が多いため、当該地域における農家の平均の経営面積を基礎として基準面積を定めることが適当でない場合。</w:t>
      </w:r>
    </w:p>
    <w:p w14:paraId="3F1EAF48" w14:textId="77777777" w:rsidR="00665F7C" w:rsidRPr="009267AF" w:rsidRDefault="00665F7C" w:rsidP="00A04580">
      <w:pPr>
        <w:ind w:leftChars="200" w:left="630" w:hangingChars="100" w:hanging="210"/>
      </w:pPr>
    </w:p>
    <w:p w14:paraId="55914550" w14:textId="52E17521" w:rsidR="00A04580" w:rsidRPr="009267AF" w:rsidRDefault="00221531" w:rsidP="00A04580">
      <w:pPr>
        <w:ind w:leftChars="200" w:left="630" w:hangingChars="100" w:hanging="210"/>
      </w:pPr>
      <w:r w:rsidRPr="009267AF">
        <w:rPr>
          <w:rFonts w:hint="eastAsia"/>
        </w:rPr>
        <w:lastRenderedPageBreak/>
        <w:t>ウ</w:t>
      </w:r>
      <w:r w:rsidR="00A04580" w:rsidRPr="009267AF">
        <w:rPr>
          <w:rFonts w:hint="eastAsia"/>
        </w:rPr>
        <w:t xml:space="preserve">　新規就農希望者であ</w:t>
      </w:r>
      <w:r w:rsidR="00D86783" w:rsidRPr="009267AF">
        <w:rPr>
          <w:rFonts w:hint="eastAsia"/>
        </w:rPr>
        <w:t>る場合において、</w:t>
      </w:r>
      <w:r w:rsidR="00A04580" w:rsidRPr="009267AF">
        <w:rPr>
          <w:rFonts w:hint="eastAsia"/>
        </w:rPr>
        <w:t>基準面積によることが相当でないと認められる</w:t>
      </w:r>
      <w:r w:rsidR="00654B9F" w:rsidRPr="009267AF">
        <w:rPr>
          <w:rFonts w:hint="eastAsia"/>
        </w:rPr>
        <w:t>場合</w:t>
      </w:r>
      <w:r w:rsidR="00A04580" w:rsidRPr="009267AF">
        <w:rPr>
          <w:rFonts w:hint="eastAsia"/>
        </w:rPr>
        <w:t>。</w:t>
      </w:r>
    </w:p>
    <w:p w14:paraId="411CE7C0" w14:textId="63BB27DE" w:rsidR="00A04580" w:rsidRPr="009267AF" w:rsidRDefault="00C45056" w:rsidP="00A04580">
      <w:pPr>
        <w:ind w:leftChars="100" w:left="420" w:hangingChars="100" w:hanging="210"/>
      </w:pPr>
      <w:r w:rsidRPr="009267AF">
        <w:rPr>
          <w:rFonts w:hint="eastAsia"/>
        </w:rPr>
        <w:t>（２）当概</w:t>
      </w:r>
      <w:r w:rsidR="00A04580" w:rsidRPr="009267AF">
        <w:rPr>
          <w:rFonts w:hint="eastAsia"/>
        </w:rPr>
        <w:t>農業経営の資本装備が農用地等の効率的利用の観点から</w:t>
      </w:r>
      <w:r w:rsidR="00D86783" w:rsidRPr="009267AF">
        <w:rPr>
          <w:rFonts w:hint="eastAsia"/>
        </w:rPr>
        <w:t>み</w:t>
      </w:r>
      <w:r w:rsidR="00A04580" w:rsidRPr="009267AF">
        <w:rPr>
          <w:rFonts w:hint="eastAsia"/>
        </w:rPr>
        <w:t>て、適当な水準であるか又は近く適当な水準になる見込みがあると認められること。</w:t>
      </w:r>
    </w:p>
    <w:p w14:paraId="0CF39ADA" w14:textId="77777777" w:rsidR="00A04580" w:rsidRPr="009267AF" w:rsidRDefault="00C45056" w:rsidP="00A04580">
      <w:pPr>
        <w:ind w:leftChars="100" w:left="420" w:hangingChars="100" w:hanging="210"/>
      </w:pPr>
      <w:r w:rsidRPr="009267AF">
        <w:rPr>
          <w:rFonts w:hint="eastAsia"/>
        </w:rPr>
        <w:t>（３）</w:t>
      </w:r>
      <w:r w:rsidR="00A04580" w:rsidRPr="009267AF">
        <w:rPr>
          <w:rFonts w:hint="eastAsia"/>
        </w:rPr>
        <w:t>その者が取得する農用地等を農業振興地域整備計画に定める農用地利用集積計画に従って利用することが確実であると認められること。</w:t>
      </w:r>
    </w:p>
    <w:p w14:paraId="21B69AB5" w14:textId="77777777" w:rsidR="004341E7" w:rsidRPr="009267AF" w:rsidRDefault="004341E7" w:rsidP="004341E7">
      <w:pPr>
        <w:ind w:firstLineChars="100" w:firstLine="210"/>
      </w:pPr>
      <w:r w:rsidRPr="009267AF">
        <w:rPr>
          <w:rFonts w:hint="eastAsia"/>
        </w:rPr>
        <w:t>（あっせんの順位）</w:t>
      </w:r>
    </w:p>
    <w:p w14:paraId="7559E4B2" w14:textId="5CF59F6C" w:rsidR="00A04580" w:rsidRPr="009267AF" w:rsidRDefault="00A04580" w:rsidP="00A04580">
      <w:pPr>
        <w:ind w:left="210" w:hangingChars="100" w:hanging="210"/>
      </w:pPr>
      <w:r w:rsidRPr="009267AF">
        <w:rPr>
          <w:rFonts w:hint="eastAsia"/>
        </w:rPr>
        <w:t>第</w:t>
      </w:r>
      <w:r w:rsidR="00C45056" w:rsidRPr="009267AF">
        <w:rPr>
          <w:rFonts w:hint="eastAsia"/>
        </w:rPr>
        <w:t>４</w:t>
      </w:r>
      <w:r w:rsidRPr="009267AF">
        <w:rPr>
          <w:rFonts w:hint="eastAsia"/>
        </w:rPr>
        <w:t>条　あっせんは、</w:t>
      </w:r>
      <w:r w:rsidR="00246D09" w:rsidRPr="009267AF">
        <w:rPr>
          <w:rFonts w:hint="eastAsia"/>
        </w:rPr>
        <w:t>農業を営む者を第１位とし、</w:t>
      </w:r>
      <w:r w:rsidRPr="009267AF">
        <w:rPr>
          <w:rFonts w:hint="eastAsia"/>
        </w:rPr>
        <w:t>次</w:t>
      </w:r>
      <w:r w:rsidR="00221531" w:rsidRPr="009267AF">
        <w:rPr>
          <w:rFonts w:hint="eastAsia"/>
        </w:rPr>
        <w:t>のとおり</w:t>
      </w:r>
      <w:r w:rsidRPr="009267AF">
        <w:rPr>
          <w:rFonts w:hint="eastAsia"/>
        </w:rPr>
        <w:t>行うものとする。</w:t>
      </w:r>
    </w:p>
    <w:p w14:paraId="14A783CB" w14:textId="195CFAA2" w:rsidR="00A04580" w:rsidRPr="009267AF" w:rsidRDefault="004341E7" w:rsidP="00654B9F">
      <w:pPr>
        <w:pStyle w:val="a8"/>
        <w:numPr>
          <w:ilvl w:val="0"/>
          <w:numId w:val="1"/>
        </w:numPr>
        <w:ind w:leftChars="0"/>
      </w:pPr>
      <w:r w:rsidRPr="009267AF">
        <w:rPr>
          <w:rFonts w:hint="eastAsia"/>
        </w:rPr>
        <w:t>相手方候補者</w:t>
      </w:r>
      <w:r w:rsidR="00654B9F" w:rsidRPr="009267AF">
        <w:rPr>
          <w:rFonts w:hint="eastAsia"/>
        </w:rPr>
        <w:t>のうち、認定</w:t>
      </w:r>
      <w:r w:rsidR="00246D09" w:rsidRPr="009267AF">
        <w:rPr>
          <w:rFonts w:hint="eastAsia"/>
        </w:rPr>
        <w:t>農業者</w:t>
      </w:r>
      <w:r w:rsidR="009F5BD7">
        <w:rPr>
          <w:rFonts w:hint="eastAsia"/>
        </w:rPr>
        <w:t>（基盤法第</w:t>
      </w:r>
      <w:r w:rsidR="009F5BD7">
        <w:rPr>
          <w:rFonts w:hint="eastAsia"/>
        </w:rPr>
        <w:t>12</w:t>
      </w:r>
      <w:r w:rsidR="009F5BD7">
        <w:rPr>
          <w:rFonts w:hint="eastAsia"/>
        </w:rPr>
        <w:t>条第</w:t>
      </w:r>
      <w:r w:rsidR="009F5BD7">
        <w:rPr>
          <w:rFonts w:hint="eastAsia"/>
        </w:rPr>
        <w:t>1</w:t>
      </w:r>
      <w:r w:rsidR="009F5BD7">
        <w:rPr>
          <w:rFonts w:hint="eastAsia"/>
        </w:rPr>
        <w:t>項により認定を受けた者</w:t>
      </w:r>
      <w:r w:rsidR="00014254">
        <w:rPr>
          <w:rFonts w:hint="eastAsia"/>
        </w:rPr>
        <w:t>）</w:t>
      </w:r>
      <w:r w:rsidR="009F5BD7">
        <w:rPr>
          <w:rFonts w:hint="eastAsia"/>
        </w:rPr>
        <w:t>及び、認定就農者（基盤法第</w:t>
      </w:r>
      <w:r w:rsidR="009F5BD7">
        <w:rPr>
          <w:rFonts w:hint="eastAsia"/>
        </w:rPr>
        <w:t>14</w:t>
      </w:r>
      <w:r w:rsidR="009F5BD7">
        <w:rPr>
          <w:rFonts w:hint="eastAsia"/>
        </w:rPr>
        <w:t>条の４第</w:t>
      </w:r>
      <w:r w:rsidR="009F5BD7">
        <w:rPr>
          <w:rFonts w:hint="eastAsia"/>
        </w:rPr>
        <w:t>1</w:t>
      </w:r>
      <w:r w:rsidR="009F5BD7">
        <w:rPr>
          <w:rFonts w:hint="eastAsia"/>
        </w:rPr>
        <w:t>項により認定を</w:t>
      </w:r>
      <w:r w:rsidR="00EF583B">
        <w:rPr>
          <w:rFonts w:hint="eastAsia"/>
        </w:rPr>
        <w:t>受</w:t>
      </w:r>
      <w:r w:rsidR="009F5BD7">
        <w:rPr>
          <w:rFonts w:hint="eastAsia"/>
        </w:rPr>
        <w:t>けた者</w:t>
      </w:r>
      <w:r w:rsidR="00014254">
        <w:rPr>
          <w:rFonts w:hint="eastAsia"/>
        </w:rPr>
        <w:t>）</w:t>
      </w:r>
      <w:r w:rsidR="005A5575" w:rsidRPr="009267AF">
        <w:rPr>
          <w:rFonts w:hint="eastAsia"/>
        </w:rPr>
        <w:t>へ</w:t>
      </w:r>
      <w:r w:rsidR="001E0946" w:rsidRPr="009267AF">
        <w:rPr>
          <w:rFonts w:hint="eastAsia"/>
        </w:rPr>
        <w:t>は</w:t>
      </w:r>
      <w:r w:rsidR="005A5575" w:rsidRPr="009267AF">
        <w:rPr>
          <w:rFonts w:hint="eastAsia"/>
        </w:rPr>
        <w:t>最優先であっせんする</w:t>
      </w:r>
      <w:r w:rsidR="009F5BD7">
        <w:rPr>
          <w:rFonts w:hint="eastAsia"/>
        </w:rPr>
        <w:t>ものとする</w:t>
      </w:r>
      <w:r w:rsidR="005A5575" w:rsidRPr="009267AF">
        <w:rPr>
          <w:rFonts w:hint="eastAsia"/>
        </w:rPr>
        <w:t>。</w:t>
      </w:r>
    </w:p>
    <w:p w14:paraId="7977B16C" w14:textId="2956824B" w:rsidR="00654B9F" w:rsidRPr="009267AF" w:rsidRDefault="009F5BD7" w:rsidP="00654B9F">
      <w:pPr>
        <w:pStyle w:val="a8"/>
        <w:numPr>
          <w:ilvl w:val="0"/>
          <w:numId w:val="1"/>
        </w:numPr>
        <w:tabs>
          <w:tab w:val="left" w:pos="910"/>
        </w:tabs>
        <w:ind w:leftChars="100" w:left="420" w:hangingChars="100" w:hanging="210"/>
      </w:pPr>
      <w:r>
        <w:rPr>
          <w:rFonts w:hint="eastAsia"/>
        </w:rPr>
        <w:t>次に、</w:t>
      </w:r>
      <w:r w:rsidR="00654B9F" w:rsidRPr="009267AF">
        <w:rPr>
          <w:rFonts w:hint="eastAsia"/>
        </w:rPr>
        <w:t>前号を除く</w:t>
      </w:r>
      <w:r w:rsidR="004341E7" w:rsidRPr="009267AF">
        <w:rPr>
          <w:rFonts w:hint="eastAsia"/>
        </w:rPr>
        <w:t>相手方候補者</w:t>
      </w:r>
      <w:r w:rsidR="005A5575" w:rsidRPr="009267AF">
        <w:rPr>
          <w:rFonts w:hint="eastAsia"/>
        </w:rPr>
        <w:t>へあっせんする。</w:t>
      </w:r>
    </w:p>
    <w:p w14:paraId="7FDE82A7" w14:textId="191F248C" w:rsidR="00A04580" w:rsidRPr="009267AF" w:rsidRDefault="004341E7" w:rsidP="00654B9F">
      <w:pPr>
        <w:pStyle w:val="a8"/>
        <w:numPr>
          <w:ilvl w:val="0"/>
          <w:numId w:val="1"/>
        </w:numPr>
        <w:tabs>
          <w:tab w:val="left" w:pos="938"/>
        </w:tabs>
        <w:ind w:leftChars="100" w:left="420" w:hangingChars="100" w:hanging="210"/>
      </w:pPr>
      <w:r w:rsidRPr="009267AF">
        <w:rPr>
          <w:rFonts w:hint="eastAsia"/>
        </w:rPr>
        <w:t>相手方候補</w:t>
      </w:r>
      <w:r w:rsidR="00A04580" w:rsidRPr="009267AF">
        <w:rPr>
          <w:rFonts w:hint="eastAsia"/>
        </w:rPr>
        <w:t>者に対するあっせんが不成立の場合</w:t>
      </w:r>
      <w:r w:rsidR="00654B9F" w:rsidRPr="009267AF">
        <w:rPr>
          <w:rFonts w:hint="eastAsia"/>
        </w:rPr>
        <w:t>、</w:t>
      </w:r>
      <w:r w:rsidR="00A04580" w:rsidRPr="009267AF">
        <w:rPr>
          <w:rFonts w:hint="eastAsia"/>
        </w:rPr>
        <w:t>又は</w:t>
      </w:r>
      <w:r w:rsidRPr="009267AF">
        <w:rPr>
          <w:rFonts w:hint="eastAsia"/>
        </w:rPr>
        <w:t>相手方候補者</w:t>
      </w:r>
      <w:r w:rsidR="00A04580" w:rsidRPr="009267AF">
        <w:rPr>
          <w:rFonts w:hint="eastAsia"/>
        </w:rPr>
        <w:t>にあっせんするよりも</w:t>
      </w:r>
      <w:r w:rsidR="000326FD" w:rsidRPr="009267AF">
        <w:rPr>
          <w:rFonts w:hint="eastAsia"/>
        </w:rPr>
        <w:t>、</w:t>
      </w:r>
      <w:r w:rsidR="00A04580" w:rsidRPr="009267AF">
        <w:rPr>
          <w:rFonts w:hint="eastAsia"/>
        </w:rPr>
        <w:t>農地中間管理機構等にあっせんする方が</w:t>
      </w:r>
      <w:r w:rsidR="00246D09" w:rsidRPr="009267AF">
        <w:rPr>
          <w:rFonts w:hint="eastAsia"/>
        </w:rPr>
        <w:t>農地保有の合理化</w:t>
      </w:r>
      <w:r w:rsidR="000326FD" w:rsidRPr="009267AF">
        <w:rPr>
          <w:rFonts w:hint="eastAsia"/>
        </w:rPr>
        <w:t>に</w:t>
      </w:r>
      <w:r w:rsidR="00A04580" w:rsidRPr="009267AF">
        <w:rPr>
          <w:rFonts w:hint="eastAsia"/>
        </w:rPr>
        <w:t>寄与すると認められる場合には、農地中間管理機構等にあっせんする。</w:t>
      </w:r>
    </w:p>
    <w:p w14:paraId="16473BC7" w14:textId="77777777" w:rsidR="00A04580" w:rsidRPr="009267AF" w:rsidRDefault="00C45056" w:rsidP="00A04580">
      <w:pPr>
        <w:ind w:leftChars="100" w:left="420" w:hangingChars="100" w:hanging="210"/>
      </w:pPr>
      <w:r w:rsidRPr="009267AF">
        <w:rPr>
          <w:rFonts w:hint="eastAsia"/>
        </w:rPr>
        <w:t>（</w:t>
      </w:r>
      <w:r w:rsidR="005A5575" w:rsidRPr="009267AF">
        <w:rPr>
          <w:rFonts w:hint="eastAsia"/>
        </w:rPr>
        <w:t>４</w:t>
      </w:r>
      <w:r w:rsidRPr="009267AF">
        <w:rPr>
          <w:rFonts w:hint="eastAsia"/>
        </w:rPr>
        <w:t>）</w:t>
      </w:r>
      <w:r w:rsidR="004341E7" w:rsidRPr="009267AF">
        <w:rPr>
          <w:rFonts w:hint="eastAsia"/>
        </w:rPr>
        <w:t>相手方候補者</w:t>
      </w:r>
      <w:r w:rsidR="00A04580" w:rsidRPr="009267AF">
        <w:rPr>
          <w:rFonts w:hint="eastAsia"/>
        </w:rPr>
        <w:t>に対するあっせんが不成立の場合であって、あっせんに係る農用地等が離農希望者の申出によるものであり、かつ、農業者年金基金にあっせんすることが適当であると認められる場合には、農業者年金基金にあっせんする。</w:t>
      </w:r>
    </w:p>
    <w:p w14:paraId="45CD058D" w14:textId="77777777" w:rsidR="00A04580" w:rsidRPr="009267AF" w:rsidRDefault="00C45056" w:rsidP="00A04580">
      <w:pPr>
        <w:ind w:left="210" w:hangingChars="100" w:hanging="210"/>
      </w:pPr>
      <w:r w:rsidRPr="009267AF">
        <w:rPr>
          <w:rFonts w:hint="eastAsia"/>
        </w:rPr>
        <w:t>２</w:t>
      </w:r>
      <w:r w:rsidR="00A04580" w:rsidRPr="009267AF">
        <w:rPr>
          <w:rFonts w:hint="eastAsia"/>
        </w:rPr>
        <w:t xml:space="preserve">　</w:t>
      </w:r>
      <w:r w:rsidR="00292A33" w:rsidRPr="009267AF">
        <w:rPr>
          <w:rFonts w:hint="eastAsia"/>
        </w:rPr>
        <w:t>相手</w:t>
      </w:r>
      <w:r w:rsidR="004341E7" w:rsidRPr="009267AF">
        <w:rPr>
          <w:rFonts w:hint="eastAsia"/>
        </w:rPr>
        <w:t>方</w:t>
      </w:r>
      <w:r w:rsidR="00292A33" w:rsidRPr="009267AF">
        <w:rPr>
          <w:rFonts w:hint="eastAsia"/>
        </w:rPr>
        <w:t>候補者</w:t>
      </w:r>
      <w:r w:rsidR="00A04580" w:rsidRPr="009267AF">
        <w:rPr>
          <w:rFonts w:hint="eastAsia"/>
        </w:rPr>
        <w:t>が</w:t>
      </w:r>
      <w:r w:rsidRPr="009267AF">
        <w:rPr>
          <w:rFonts w:hint="eastAsia"/>
        </w:rPr>
        <w:t>２</w:t>
      </w:r>
      <w:r w:rsidR="00A04580" w:rsidRPr="009267AF">
        <w:rPr>
          <w:rFonts w:hint="eastAsia"/>
        </w:rPr>
        <w:t>人以上いる場合に</w:t>
      </w:r>
      <w:r w:rsidR="00027A78" w:rsidRPr="009267AF">
        <w:rPr>
          <w:rFonts w:hint="eastAsia"/>
        </w:rPr>
        <w:t>は</w:t>
      </w:r>
      <w:r w:rsidR="00A04580" w:rsidRPr="009267AF">
        <w:rPr>
          <w:rFonts w:hint="eastAsia"/>
        </w:rPr>
        <w:t>、次に掲げる事項を総合的に勘案して</w:t>
      </w:r>
      <w:r w:rsidR="00027A78" w:rsidRPr="009267AF">
        <w:rPr>
          <w:rFonts w:hint="eastAsia"/>
        </w:rPr>
        <w:t>順位を</w:t>
      </w:r>
      <w:r w:rsidR="00A04580" w:rsidRPr="009267AF">
        <w:rPr>
          <w:rFonts w:hint="eastAsia"/>
        </w:rPr>
        <w:t>定めるものとする。</w:t>
      </w:r>
    </w:p>
    <w:p w14:paraId="655ADE44" w14:textId="6D226F34" w:rsidR="00A04580" w:rsidRPr="009267AF" w:rsidRDefault="00C45056" w:rsidP="00A04580">
      <w:pPr>
        <w:ind w:leftChars="100" w:left="420" w:hangingChars="100" w:hanging="210"/>
      </w:pPr>
      <w:r w:rsidRPr="009267AF">
        <w:rPr>
          <w:rFonts w:hint="eastAsia"/>
        </w:rPr>
        <w:t>（１）</w:t>
      </w:r>
      <w:r w:rsidR="00A04580" w:rsidRPr="009267AF">
        <w:rPr>
          <w:rFonts w:hint="eastAsia"/>
        </w:rPr>
        <w:t>農用地等の権利を取得後における経営面積と経営規模拡大の目標として、農業委員会が定める</w:t>
      </w:r>
      <w:r w:rsidR="00246D09" w:rsidRPr="009267AF">
        <w:rPr>
          <w:rFonts w:hint="eastAsia"/>
        </w:rPr>
        <w:t>目標</w:t>
      </w:r>
      <w:r w:rsidR="00A04580" w:rsidRPr="009267AF">
        <w:rPr>
          <w:rFonts w:hint="eastAsia"/>
        </w:rPr>
        <w:t>面積</w:t>
      </w:r>
      <w:r w:rsidR="00654B9F" w:rsidRPr="009267AF">
        <w:rPr>
          <w:rFonts w:hint="eastAsia"/>
        </w:rPr>
        <w:t>（別表２）</w:t>
      </w:r>
      <w:r w:rsidR="00A04580" w:rsidRPr="009267AF">
        <w:rPr>
          <w:rFonts w:hint="eastAsia"/>
        </w:rPr>
        <w:t>との格差が小さい者に対して優先的にあっせんする。</w:t>
      </w:r>
    </w:p>
    <w:p w14:paraId="6A0DD40E" w14:textId="529E1983" w:rsidR="00A04580" w:rsidRPr="009267AF" w:rsidRDefault="00C45056" w:rsidP="00A04580">
      <w:pPr>
        <w:ind w:leftChars="100" w:left="420" w:hangingChars="100" w:hanging="210"/>
      </w:pPr>
      <w:r w:rsidRPr="009267AF">
        <w:rPr>
          <w:rFonts w:hint="eastAsia"/>
        </w:rPr>
        <w:t>（２）</w:t>
      </w:r>
      <w:r w:rsidR="00717340">
        <w:rPr>
          <w:rFonts w:hint="eastAsia"/>
        </w:rPr>
        <w:t>農業経営基盤強化の促進に関する基本的な構想、</w:t>
      </w:r>
      <w:r w:rsidR="00A04580" w:rsidRPr="009267AF">
        <w:rPr>
          <w:rFonts w:hint="eastAsia"/>
        </w:rPr>
        <w:t>農業振興地域整備計画、経営体育成支援計画等において育成しようとする農業経営を行おうとする者に対して優先的にあっせんする。</w:t>
      </w:r>
    </w:p>
    <w:p w14:paraId="2F8D18DE" w14:textId="77777777" w:rsidR="00A04580" w:rsidRPr="009267AF" w:rsidRDefault="00C45056" w:rsidP="00A04580">
      <w:pPr>
        <w:ind w:leftChars="100" w:left="420" w:hangingChars="100" w:hanging="210"/>
      </w:pPr>
      <w:r w:rsidRPr="009267AF">
        <w:rPr>
          <w:rFonts w:hint="eastAsia"/>
        </w:rPr>
        <w:t>（３）</w:t>
      </w:r>
      <w:r w:rsidR="00A04580" w:rsidRPr="009267AF">
        <w:rPr>
          <w:rFonts w:hint="eastAsia"/>
        </w:rPr>
        <w:t>あっせんすべき農用地等の位置その他の利用条件からみて、その農用地等を最も効率的に利用することができると認められる者に対して、優先的にあっせんする。</w:t>
      </w:r>
    </w:p>
    <w:p w14:paraId="52FFD92F" w14:textId="77777777" w:rsidR="00A04580" w:rsidRPr="009267AF" w:rsidRDefault="00C45056" w:rsidP="00A04580">
      <w:pPr>
        <w:ind w:leftChars="100" w:left="420" w:hangingChars="100" w:hanging="210"/>
      </w:pPr>
      <w:r w:rsidRPr="009267AF">
        <w:rPr>
          <w:rFonts w:hint="eastAsia"/>
        </w:rPr>
        <w:t>（４）</w:t>
      </w:r>
      <w:r w:rsidR="00A04580" w:rsidRPr="009267AF">
        <w:rPr>
          <w:rFonts w:hint="eastAsia"/>
        </w:rPr>
        <w:t>農用地等の集団化に資する程度が最も大きいと認められる者に対して優先的にあっせんする。</w:t>
      </w:r>
    </w:p>
    <w:p w14:paraId="3C3BC66D" w14:textId="030974C0" w:rsidR="00A04580" w:rsidRPr="009267AF" w:rsidRDefault="00C45056" w:rsidP="00A04580">
      <w:pPr>
        <w:ind w:leftChars="100" w:left="420" w:hangingChars="100" w:hanging="210"/>
      </w:pPr>
      <w:r w:rsidRPr="009267AF">
        <w:rPr>
          <w:rFonts w:hint="eastAsia"/>
        </w:rPr>
        <w:t>（５）</w:t>
      </w:r>
      <w:r w:rsidR="00A04580" w:rsidRPr="009267AF">
        <w:rPr>
          <w:rFonts w:hint="eastAsia"/>
        </w:rPr>
        <w:t>地域農業の</w:t>
      </w:r>
      <w:r w:rsidR="005435DF" w:rsidRPr="009267AF">
        <w:rPr>
          <w:rFonts w:hint="eastAsia"/>
        </w:rPr>
        <w:t>中核的な担い手の</w:t>
      </w:r>
      <w:r w:rsidR="00A04580" w:rsidRPr="009267AF">
        <w:rPr>
          <w:rFonts w:hint="eastAsia"/>
        </w:rPr>
        <w:t>育成、確保を図るため最も適当と認められる者に対して優先的にあっせんする。</w:t>
      </w:r>
    </w:p>
    <w:p w14:paraId="5C382215" w14:textId="77777777" w:rsidR="00A04580" w:rsidRPr="009267AF" w:rsidRDefault="00B93824" w:rsidP="00A04580">
      <w:pPr>
        <w:ind w:firstLineChars="100" w:firstLine="210"/>
      </w:pPr>
      <w:r w:rsidRPr="009267AF">
        <w:rPr>
          <w:rFonts w:hint="eastAsia"/>
        </w:rPr>
        <w:t>（</w:t>
      </w:r>
      <w:r w:rsidR="00A04580" w:rsidRPr="009267AF">
        <w:rPr>
          <w:rFonts w:hint="eastAsia"/>
        </w:rPr>
        <w:t>農業振興施策</w:t>
      </w:r>
      <w:r w:rsidR="00827E35" w:rsidRPr="009267AF">
        <w:rPr>
          <w:rFonts w:hint="eastAsia"/>
        </w:rPr>
        <w:t>に関するあっせん</w:t>
      </w:r>
      <w:r w:rsidRPr="009267AF">
        <w:rPr>
          <w:rFonts w:hint="eastAsia"/>
        </w:rPr>
        <w:t>）</w:t>
      </w:r>
    </w:p>
    <w:p w14:paraId="70805B57" w14:textId="11CEEA44" w:rsidR="00A04580" w:rsidRPr="009267AF" w:rsidRDefault="00A04580" w:rsidP="00A04580">
      <w:pPr>
        <w:ind w:left="210" w:hangingChars="100" w:hanging="210"/>
      </w:pPr>
      <w:r w:rsidRPr="009267AF">
        <w:rPr>
          <w:rFonts w:hint="eastAsia"/>
        </w:rPr>
        <w:t>第</w:t>
      </w:r>
      <w:r w:rsidR="00C45056" w:rsidRPr="009267AF">
        <w:rPr>
          <w:rFonts w:hint="eastAsia"/>
        </w:rPr>
        <w:t>５</w:t>
      </w:r>
      <w:r w:rsidRPr="009267AF">
        <w:rPr>
          <w:rFonts w:hint="eastAsia"/>
        </w:rPr>
        <w:t>条　農業</w:t>
      </w:r>
      <w:r w:rsidR="005A5575" w:rsidRPr="009267AF">
        <w:rPr>
          <w:rFonts w:hint="eastAsia"/>
        </w:rPr>
        <w:t>農村整備事業、</w:t>
      </w:r>
      <w:r w:rsidR="00246D09" w:rsidRPr="009267AF">
        <w:rPr>
          <w:rFonts w:hint="eastAsia"/>
        </w:rPr>
        <w:t>強い農業担い手づくり総合支援事業、</w:t>
      </w:r>
      <w:r w:rsidR="005A5575" w:rsidRPr="009267AF">
        <w:rPr>
          <w:rFonts w:hint="eastAsia"/>
        </w:rPr>
        <w:t>その他</w:t>
      </w:r>
      <w:r w:rsidR="001A4B6B" w:rsidRPr="009267AF">
        <w:rPr>
          <w:rFonts w:hint="eastAsia"/>
        </w:rPr>
        <w:t>農業</w:t>
      </w:r>
      <w:r w:rsidRPr="009267AF">
        <w:rPr>
          <w:rFonts w:hint="eastAsia"/>
        </w:rPr>
        <w:t>振興施策との関連で、あっせんを行う必要があると認められるときは、第</w:t>
      </w:r>
      <w:r w:rsidR="00C45056" w:rsidRPr="009267AF">
        <w:rPr>
          <w:rFonts w:hint="eastAsia"/>
        </w:rPr>
        <w:t>３</w:t>
      </w:r>
      <w:r w:rsidRPr="009267AF">
        <w:rPr>
          <w:rFonts w:hint="eastAsia"/>
        </w:rPr>
        <w:t>条</w:t>
      </w:r>
      <w:r w:rsidR="00AB1B27" w:rsidRPr="009267AF">
        <w:rPr>
          <w:rFonts w:hint="eastAsia"/>
        </w:rPr>
        <w:t>及び</w:t>
      </w:r>
      <w:r w:rsidRPr="009267AF">
        <w:rPr>
          <w:rFonts w:hint="eastAsia"/>
        </w:rPr>
        <w:t>第</w:t>
      </w:r>
      <w:r w:rsidR="00C45056" w:rsidRPr="009267AF">
        <w:rPr>
          <w:rFonts w:hint="eastAsia"/>
        </w:rPr>
        <w:t>４</w:t>
      </w:r>
      <w:r w:rsidRPr="009267AF">
        <w:rPr>
          <w:rFonts w:hint="eastAsia"/>
        </w:rPr>
        <w:t>条の基準に関わらず</w:t>
      </w:r>
      <w:r w:rsidR="001A4B6B" w:rsidRPr="009267AF">
        <w:rPr>
          <w:rFonts w:hint="eastAsia"/>
        </w:rPr>
        <w:t>優先的にあっせんすることができる</w:t>
      </w:r>
      <w:r w:rsidRPr="009267AF">
        <w:rPr>
          <w:rFonts w:hint="eastAsia"/>
        </w:rPr>
        <w:t>ものとする。</w:t>
      </w:r>
    </w:p>
    <w:p w14:paraId="073CFF09" w14:textId="147EEAE0" w:rsidR="00A04580" w:rsidRPr="009267AF" w:rsidRDefault="00C45056" w:rsidP="00A04580">
      <w:pPr>
        <w:ind w:firstLineChars="100" w:firstLine="210"/>
      </w:pPr>
      <w:r w:rsidRPr="009267AF">
        <w:rPr>
          <w:rFonts w:hint="eastAsia"/>
        </w:rPr>
        <w:t>（</w:t>
      </w:r>
      <w:r w:rsidR="00FC0FBB">
        <w:rPr>
          <w:rFonts w:hint="eastAsia"/>
        </w:rPr>
        <w:t>あっせんの開始</w:t>
      </w:r>
      <w:r w:rsidRPr="009267AF">
        <w:rPr>
          <w:rFonts w:hint="eastAsia"/>
        </w:rPr>
        <w:t>）</w:t>
      </w:r>
    </w:p>
    <w:p w14:paraId="2465FFC3" w14:textId="3DEE2962" w:rsidR="00FC0FBB" w:rsidRPr="009267AF" w:rsidRDefault="00A04580" w:rsidP="00FC0FBB">
      <w:pPr>
        <w:ind w:left="210" w:hangingChars="100" w:hanging="210"/>
      </w:pPr>
      <w:r w:rsidRPr="009267AF">
        <w:rPr>
          <w:rFonts w:hint="eastAsia"/>
        </w:rPr>
        <w:t>第</w:t>
      </w:r>
      <w:r w:rsidR="00C45056" w:rsidRPr="009267AF">
        <w:rPr>
          <w:rFonts w:hint="eastAsia"/>
        </w:rPr>
        <w:t>６</w:t>
      </w:r>
      <w:r w:rsidRPr="009267AF">
        <w:rPr>
          <w:rFonts w:hint="eastAsia"/>
        </w:rPr>
        <w:t xml:space="preserve">条　</w:t>
      </w:r>
      <w:r w:rsidR="00FC0FBB" w:rsidRPr="009267AF">
        <w:rPr>
          <w:rFonts w:hint="eastAsia"/>
        </w:rPr>
        <w:t>農業委員会は、次の１～</w:t>
      </w:r>
      <w:r w:rsidR="00FC0FBB">
        <w:rPr>
          <w:rFonts w:hint="eastAsia"/>
        </w:rPr>
        <w:t>３</w:t>
      </w:r>
      <w:r w:rsidR="00FC0FBB" w:rsidRPr="009267AF">
        <w:rPr>
          <w:rFonts w:hint="eastAsia"/>
        </w:rPr>
        <w:t>号のいずれかに該当し、４号によりあっせん可能と判断した場合にあっせんを開始するものとする。</w:t>
      </w:r>
    </w:p>
    <w:p w14:paraId="7811AEA2" w14:textId="5CCEED51" w:rsidR="00FC0FBB" w:rsidRDefault="00FC0FBB" w:rsidP="00FC0FBB">
      <w:pPr>
        <w:pStyle w:val="a8"/>
        <w:numPr>
          <w:ilvl w:val="0"/>
          <w:numId w:val="4"/>
        </w:numPr>
        <w:ind w:leftChars="0"/>
      </w:pPr>
      <w:r w:rsidRPr="009267AF">
        <w:rPr>
          <w:rFonts w:hint="eastAsia"/>
        </w:rPr>
        <w:t>名簿に登載されている者からあっせんの</w:t>
      </w:r>
      <w:r>
        <w:rPr>
          <w:rFonts w:hint="eastAsia"/>
        </w:rPr>
        <w:t>申出（様式第</w:t>
      </w:r>
      <w:r w:rsidR="00EF583B">
        <w:rPr>
          <w:rFonts w:hint="eastAsia"/>
        </w:rPr>
        <w:t>２</w:t>
      </w:r>
      <w:r>
        <w:rPr>
          <w:rFonts w:hint="eastAsia"/>
        </w:rPr>
        <w:t>号）</w:t>
      </w:r>
      <w:r w:rsidRPr="009267AF">
        <w:rPr>
          <w:rFonts w:hint="eastAsia"/>
        </w:rPr>
        <w:t>があった場合。</w:t>
      </w:r>
    </w:p>
    <w:p w14:paraId="034AD9A4" w14:textId="07798209" w:rsidR="00FC0FBB" w:rsidRDefault="00FC0FBB" w:rsidP="00FC0FBB">
      <w:pPr>
        <w:pStyle w:val="a8"/>
        <w:numPr>
          <w:ilvl w:val="0"/>
          <w:numId w:val="4"/>
        </w:numPr>
        <w:tabs>
          <w:tab w:val="left" w:pos="851"/>
        </w:tabs>
        <w:ind w:leftChars="100" w:left="420" w:hangingChars="100" w:hanging="210"/>
      </w:pPr>
      <w:r>
        <w:rPr>
          <w:rFonts w:hint="eastAsia"/>
        </w:rPr>
        <w:t>農用地等の所有者からあっせんの申出（様式第</w:t>
      </w:r>
      <w:r w:rsidR="00EF583B">
        <w:rPr>
          <w:rFonts w:hint="eastAsia"/>
        </w:rPr>
        <w:t>３</w:t>
      </w:r>
      <w:r>
        <w:rPr>
          <w:rFonts w:hint="eastAsia"/>
        </w:rPr>
        <w:t>号）があった場合。</w:t>
      </w:r>
    </w:p>
    <w:p w14:paraId="7710C488" w14:textId="7C882449" w:rsidR="00FC0FBB" w:rsidRDefault="00F0258C" w:rsidP="00FC0FBB">
      <w:pPr>
        <w:pStyle w:val="a8"/>
        <w:numPr>
          <w:ilvl w:val="0"/>
          <w:numId w:val="4"/>
        </w:numPr>
        <w:tabs>
          <w:tab w:val="left" w:pos="714"/>
        </w:tabs>
        <w:ind w:leftChars="100" w:left="850" w:hangingChars="305" w:hanging="640"/>
      </w:pPr>
      <w:r>
        <w:rPr>
          <w:rFonts w:hint="eastAsia"/>
        </w:rPr>
        <w:lastRenderedPageBreak/>
        <w:t>前各</w:t>
      </w:r>
      <w:r w:rsidR="00FC0FBB" w:rsidRPr="009267AF">
        <w:rPr>
          <w:rFonts w:hint="eastAsia"/>
        </w:rPr>
        <w:t>号のあっせんに直接関連して他の農用地等を譲渡し、貸付け又は交換のあっせんを行うことが必要と認めた場合。</w:t>
      </w:r>
    </w:p>
    <w:p w14:paraId="23D4C6C5" w14:textId="595099F4" w:rsidR="00FC0FBB" w:rsidRPr="009267AF" w:rsidRDefault="00FC0FBB" w:rsidP="00FC0FBB">
      <w:pPr>
        <w:pStyle w:val="a8"/>
        <w:numPr>
          <w:ilvl w:val="0"/>
          <w:numId w:val="4"/>
        </w:numPr>
        <w:tabs>
          <w:tab w:val="left" w:pos="851"/>
        </w:tabs>
        <w:ind w:leftChars="100" w:left="783" w:hangingChars="273" w:hanging="573"/>
      </w:pPr>
      <w:r w:rsidRPr="009267AF">
        <w:rPr>
          <w:rFonts w:hint="eastAsia"/>
        </w:rPr>
        <w:t>あっせん対象の農地に物権、債権その他取引を制限すると認められる権利が設定されていないと確認できた場合。</w:t>
      </w:r>
    </w:p>
    <w:p w14:paraId="22BBC20A" w14:textId="7661BB73" w:rsidR="00A04580" w:rsidRPr="00A0795D" w:rsidRDefault="00921D20" w:rsidP="00A0795D">
      <w:pPr>
        <w:ind w:leftChars="16" w:left="244" w:hangingChars="100" w:hanging="210"/>
      </w:pPr>
      <w:r w:rsidRPr="00A0795D">
        <w:rPr>
          <w:rFonts w:hint="eastAsia"/>
        </w:rPr>
        <w:t>２</w:t>
      </w:r>
      <w:r w:rsidR="00A04580" w:rsidRPr="00A0795D">
        <w:rPr>
          <w:rFonts w:hint="eastAsia"/>
        </w:rPr>
        <w:t xml:space="preserve">　農業委員会は、</w:t>
      </w:r>
      <w:r w:rsidR="00FC0FBB" w:rsidRPr="00A0795D">
        <w:rPr>
          <w:rFonts w:hint="eastAsia"/>
        </w:rPr>
        <w:t>あっせんを開始する場合、</w:t>
      </w:r>
      <w:r w:rsidR="00292A33" w:rsidRPr="00A0795D">
        <w:rPr>
          <w:rFonts w:hint="eastAsia"/>
        </w:rPr>
        <w:t>相手</w:t>
      </w:r>
      <w:r w:rsidR="004341E7" w:rsidRPr="00A0795D">
        <w:rPr>
          <w:rFonts w:hint="eastAsia"/>
        </w:rPr>
        <w:t>方</w:t>
      </w:r>
      <w:r w:rsidR="00292A33" w:rsidRPr="00A0795D">
        <w:rPr>
          <w:rFonts w:hint="eastAsia"/>
        </w:rPr>
        <w:t>候補者</w:t>
      </w:r>
      <w:r w:rsidR="001A4B6B" w:rsidRPr="00A0795D">
        <w:rPr>
          <w:rFonts w:hint="eastAsia"/>
        </w:rPr>
        <w:t>の中から、</w:t>
      </w:r>
      <w:r w:rsidR="00A04580" w:rsidRPr="00A0795D">
        <w:rPr>
          <w:rFonts w:hint="eastAsia"/>
        </w:rPr>
        <w:t>あっせんによる農用地等の売渡し、貸付け又は交換の</w:t>
      </w:r>
      <w:r w:rsidR="00596E3A">
        <w:rPr>
          <w:rFonts w:hint="eastAsia"/>
        </w:rPr>
        <w:t>「</w:t>
      </w:r>
      <w:r w:rsidR="00A04580" w:rsidRPr="00A0795D">
        <w:rPr>
          <w:rFonts w:hint="eastAsia"/>
        </w:rPr>
        <w:t>相手方</w:t>
      </w:r>
      <w:r w:rsidR="00596E3A">
        <w:rPr>
          <w:rFonts w:hint="eastAsia"/>
        </w:rPr>
        <w:t>」</w:t>
      </w:r>
      <w:r w:rsidR="00A04580" w:rsidRPr="00A0795D">
        <w:rPr>
          <w:rFonts w:hint="eastAsia"/>
        </w:rPr>
        <w:t>として適当と認められる</w:t>
      </w:r>
      <w:r w:rsidR="004341E7" w:rsidRPr="00A0795D">
        <w:rPr>
          <w:rFonts w:hint="eastAsia"/>
        </w:rPr>
        <w:t>者</w:t>
      </w:r>
      <w:r w:rsidR="00C81FF6" w:rsidRPr="00A0795D">
        <w:rPr>
          <w:rFonts w:hint="eastAsia"/>
        </w:rPr>
        <w:t>（</w:t>
      </w:r>
      <w:r w:rsidR="00A04580" w:rsidRPr="00A0795D">
        <w:rPr>
          <w:rFonts w:hint="eastAsia"/>
        </w:rPr>
        <w:t>あっせん基準に適合し、農業生産の中核的担い手になると見込まれる農業を営む者に限る。</w:t>
      </w:r>
      <w:r w:rsidR="00C81FF6" w:rsidRPr="00A0795D">
        <w:rPr>
          <w:rFonts w:hint="eastAsia"/>
        </w:rPr>
        <w:t>）</w:t>
      </w:r>
      <w:r w:rsidR="00FC0FBB" w:rsidRPr="00A0795D">
        <w:rPr>
          <w:rFonts w:hint="eastAsia"/>
        </w:rPr>
        <w:t>をあっせん会議受付簿</w:t>
      </w:r>
      <w:r w:rsidR="00C81FF6" w:rsidRPr="00A0795D">
        <w:rPr>
          <w:rFonts w:hint="eastAsia"/>
        </w:rPr>
        <w:t>（</w:t>
      </w:r>
      <w:r w:rsidR="00A04580" w:rsidRPr="00A0795D">
        <w:rPr>
          <w:rFonts w:hint="eastAsia"/>
        </w:rPr>
        <w:t>以下「</w:t>
      </w:r>
      <w:r w:rsidR="00FC0FBB" w:rsidRPr="00A0795D">
        <w:rPr>
          <w:rFonts w:hint="eastAsia"/>
        </w:rPr>
        <w:t>受付</w:t>
      </w:r>
      <w:r w:rsidR="00A04580" w:rsidRPr="00A0795D">
        <w:rPr>
          <w:rFonts w:hint="eastAsia"/>
        </w:rPr>
        <w:t>簿」という。</w:t>
      </w:r>
      <w:r w:rsidRPr="00A0795D">
        <w:rPr>
          <w:rFonts w:hint="eastAsia"/>
        </w:rPr>
        <w:t>様式第</w:t>
      </w:r>
      <w:r w:rsidR="00EF583B">
        <w:rPr>
          <w:rFonts w:hint="eastAsia"/>
        </w:rPr>
        <w:t>４</w:t>
      </w:r>
      <w:r w:rsidRPr="00A0795D">
        <w:rPr>
          <w:rFonts w:hint="eastAsia"/>
        </w:rPr>
        <w:t>号</w:t>
      </w:r>
      <w:r w:rsidR="00A0795D" w:rsidRPr="00A0795D">
        <w:rPr>
          <w:rFonts w:hint="eastAsia"/>
        </w:rPr>
        <w:t>）</w:t>
      </w:r>
      <w:r w:rsidR="00FC0FBB" w:rsidRPr="00A0795D">
        <w:rPr>
          <w:rFonts w:hint="eastAsia"/>
        </w:rPr>
        <w:t>に</w:t>
      </w:r>
      <w:r w:rsidR="00EF583B">
        <w:rPr>
          <w:rFonts w:hint="eastAsia"/>
        </w:rPr>
        <w:t>登載</w:t>
      </w:r>
      <w:r w:rsidR="00FC0FBB" w:rsidRPr="00A0795D">
        <w:rPr>
          <w:rFonts w:hint="eastAsia"/>
        </w:rPr>
        <w:t>する。</w:t>
      </w:r>
    </w:p>
    <w:p w14:paraId="180FC011" w14:textId="576A5382" w:rsidR="001E0946" w:rsidRPr="00A0795D" w:rsidRDefault="00921D20" w:rsidP="001E0946">
      <w:pPr>
        <w:ind w:left="210" w:hangingChars="100" w:hanging="210"/>
      </w:pPr>
      <w:r w:rsidRPr="00A0795D">
        <w:rPr>
          <w:rFonts w:hint="eastAsia"/>
        </w:rPr>
        <w:t>３</w:t>
      </w:r>
      <w:r w:rsidR="001E0946" w:rsidRPr="00A0795D">
        <w:rPr>
          <w:rFonts w:hint="eastAsia"/>
        </w:rPr>
        <w:t xml:space="preserve">　</w:t>
      </w:r>
      <w:r w:rsidR="00246D09" w:rsidRPr="00A0795D">
        <w:rPr>
          <w:rFonts w:hint="eastAsia"/>
        </w:rPr>
        <w:t>農用地等</w:t>
      </w:r>
      <w:r w:rsidR="001E0946" w:rsidRPr="00A0795D">
        <w:rPr>
          <w:rFonts w:hint="eastAsia"/>
        </w:rPr>
        <w:t>の所有者から</w:t>
      </w:r>
      <w:r w:rsidR="005435DF" w:rsidRPr="00A0795D">
        <w:rPr>
          <w:rFonts w:hint="eastAsia"/>
        </w:rPr>
        <w:t>様式</w:t>
      </w:r>
      <w:r w:rsidRPr="00A0795D">
        <w:rPr>
          <w:rFonts w:hint="eastAsia"/>
        </w:rPr>
        <w:t>第</w:t>
      </w:r>
      <w:r w:rsidR="00EF583B">
        <w:rPr>
          <w:rFonts w:hint="eastAsia"/>
        </w:rPr>
        <w:t>３</w:t>
      </w:r>
      <w:r w:rsidR="005435DF" w:rsidRPr="00A0795D">
        <w:rPr>
          <w:rFonts w:hint="eastAsia"/>
        </w:rPr>
        <w:t>号</w:t>
      </w:r>
      <w:r w:rsidR="001E0946" w:rsidRPr="00A0795D">
        <w:rPr>
          <w:rFonts w:hint="eastAsia"/>
        </w:rPr>
        <w:t>の提出があり、農業委員会が</w:t>
      </w:r>
      <w:r w:rsidR="004002B3" w:rsidRPr="00A0795D">
        <w:rPr>
          <w:rFonts w:hint="eastAsia"/>
        </w:rPr>
        <w:t>審査して</w:t>
      </w:r>
      <w:r w:rsidR="001E0946" w:rsidRPr="00A0795D">
        <w:rPr>
          <w:rFonts w:hint="eastAsia"/>
        </w:rPr>
        <w:t>受理したときに「</w:t>
      </w:r>
      <w:r w:rsidR="00057CD0" w:rsidRPr="00A0795D">
        <w:rPr>
          <w:rFonts w:hint="eastAsia"/>
        </w:rPr>
        <w:t>申出</w:t>
      </w:r>
      <w:r w:rsidR="001E0946" w:rsidRPr="00A0795D">
        <w:rPr>
          <w:rFonts w:hint="eastAsia"/>
        </w:rPr>
        <w:t>者」として</w:t>
      </w:r>
      <w:r w:rsidR="00A0795D" w:rsidRPr="00A0795D">
        <w:rPr>
          <w:rFonts w:hint="eastAsia"/>
        </w:rPr>
        <w:t>受付簿に</w:t>
      </w:r>
      <w:r w:rsidR="004002B3" w:rsidRPr="00A0795D">
        <w:rPr>
          <w:rFonts w:hint="eastAsia"/>
        </w:rPr>
        <w:t>登載</w:t>
      </w:r>
      <w:r w:rsidR="001E0946" w:rsidRPr="00A0795D">
        <w:rPr>
          <w:rFonts w:hint="eastAsia"/>
        </w:rPr>
        <w:t>する。</w:t>
      </w:r>
    </w:p>
    <w:p w14:paraId="791AC720" w14:textId="77777777" w:rsidR="00A04580" w:rsidRPr="009267AF" w:rsidRDefault="00A04580" w:rsidP="00A04580">
      <w:r w:rsidRPr="009267AF">
        <w:rPr>
          <w:rFonts w:hint="eastAsia"/>
        </w:rPr>
        <w:t xml:space="preserve">　（あっせん手順）</w:t>
      </w:r>
    </w:p>
    <w:p w14:paraId="135600F4" w14:textId="77777777" w:rsidR="00A04580" w:rsidRPr="009267AF" w:rsidRDefault="00A04580" w:rsidP="00A04580">
      <w:r w:rsidRPr="009267AF">
        <w:rPr>
          <w:rFonts w:hint="eastAsia"/>
        </w:rPr>
        <w:t>第</w:t>
      </w:r>
      <w:r w:rsidR="00C81FF6" w:rsidRPr="009267AF">
        <w:rPr>
          <w:rFonts w:hint="eastAsia"/>
        </w:rPr>
        <w:t>７</w:t>
      </w:r>
      <w:r w:rsidRPr="009267AF">
        <w:rPr>
          <w:rFonts w:hint="eastAsia"/>
        </w:rPr>
        <w:t>条　あっせんの手順は以下のとおりとする。</w:t>
      </w:r>
    </w:p>
    <w:p w14:paraId="656F3A86" w14:textId="56A6680E" w:rsidR="00A04580" w:rsidRPr="009267AF" w:rsidRDefault="00C81FF6" w:rsidP="00A04580">
      <w:pPr>
        <w:ind w:leftChars="100" w:left="420" w:hangingChars="100" w:hanging="210"/>
      </w:pPr>
      <w:r w:rsidRPr="009267AF">
        <w:rPr>
          <w:rFonts w:hint="eastAsia"/>
        </w:rPr>
        <w:t>（１）</w:t>
      </w:r>
      <w:r w:rsidR="00A04580" w:rsidRPr="009267AF">
        <w:rPr>
          <w:rFonts w:hint="eastAsia"/>
        </w:rPr>
        <w:t>農業委員会は、</w:t>
      </w:r>
      <w:r w:rsidR="00057CD0">
        <w:rPr>
          <w:rFonts w:hint="eastAsia"/>
        </w:rPr>
        <w:t>申出</w:t>
      </w:r>
      <w:r w:rsidR="001E0946" w:rsidRPr="009267AF">
        <w:rPr>
          <w:rFonts w:hint="eastAsia"/>
        </w:rPr>
        <w:t>者が既に</w:t>
      </w:r>
      <w:r w:rsidR="00A04580" w:rsidRPr="009267AF">
        <w:rPr>
          <w:rFonts w:hint="eastAsia"/>
        </w:rPr>
        <w:t>売渡し若しくは貸付けの相手方</w:t>
      </w:r>
      <w:r w:rsidR="00F0258C">
        <w:rPr>
          <w:rFonts w:hint="eastAsia"/>
        </w:rPr>
        <w:t>及び条件等</w:t>
      </w:r>
      <w:r w:rsidR="00A04580" w:rsidRPr="009267AF">
        <w:rPr>
          <w:rFonts w:hint="eastAsia"/>
        </w:rPr>
        <w:t>を指定している等</w:t>
      </w:r>
      <w:r w:rsidR="001A4B6B" w:rsidRPr="009267AF">
        <w:rPr>
          <w:rFonts w:hint="eastAsia"/>
        </w:rPr>
        <w:t>、</w:t>
      </w:r>
      <w:r w:rsidR="00A04580" w:rsidRPr="009267AF">
        <w:rPr>
          <w:rFonts w:hint="eastAsia"/>
        </w:rPr>
        <w:t>農地移動適正化あっせん事業の対象として不適</w:t>
      </w:r>
      <w:r w:rsidR="004002B3" w:rsidRPr="009267AF">
        <w:rPr>
          <w:rFonts w:hint="eastAsia"/>
        </w:rPr>
        <w:t>当</w:t>
      </w:r>
      <w:r w:rsidR="00A04580" w:rsidRPr="009267AF">
        <w:rPr>
          <w:rFonts w:hint="eastAsia"/>
        </w:rPr>
        <w:t>な場合</w:t>
      </w:r>
      <w:r w:rsidR="001E0946" w:rsidRPr="009267AF">
        <w:rPr>
          <w:rFonts w:hint="eastAsia"/>
        </w:rPr>
        <w:t>、</w:t>
      </w:r>
      <w:r w:rsidR="00A04580" w:rsidRPr="009267AF">
        <w:rPr>
          <w:rFonts w:hint="eastAsia"/>
        </w:rPr>
        <w:t>又は</w:t>
      </w:r>
      <w:r w:rsidR="001A4B6B" w:rsidRPr="009267AF">
        <w:rPr>
          <w:rFonts w:hint="eastAsia"/>
        </w:rPr>
        <w:t>、</w:t>
      </w:r>
      <w:r w:rsidR="00A04580" w:rsidRPr="009267AF">
        <w:rPr>
          <w:rFonts w:hint="eastAsia"/>
        </w:rPr>
        <w:t>あっせんの申出以前に既に実質的に契約を締結していると認められる場合、不動産業者等が</w:t>
      </w:r>
      <w:r w:rsidR="003E559F" w:rsidRPr="009267AF">
        <w:rPr>
          <w:rFonts w:hint="eastAsia"/>
        </w:rPr>
        <w:t>介入</w:t>
      </w:r>
      <w:r w:rsidR="00A04580" w:rsidRPr="009267AF">
        <w:rPr>
          <w:rFonts w:hint="eastAsia"/>
        </w:rPr>
        <w:t>していると認められる場合等</w:t>
      </w:r>
      <w:r w:rsidR="00894CBD" w:rsidRPr="009267AF">
        <w:rPr>
          <w:rFonts w:hint="eastAsia"/>
        </w:rPr>
        <w:t>、</w:t>
      </w:r>
      <w:r w:rsidR="00A04580" w:rsidRPr="009267AF">
        <w:rPr>
          <w:rFonts w:hint="eastAsia"/>
        </w:rPr>
        <w:t>農地移動適正化あっせん事業の対象として不適</w:t>
      </w:r>
      <w:r w:rsidR="00183A04" w:rsidRPr="009267AF">
        <w:rPr>
          <w:rFonts w:hint="eastAsia"/>
        </w:rPr>
        <w:t>正</w:t>
      </w:r>
      <w:r w:rsidR="00A04580" w:rsidRPr="009267AF">
        <w:rPr>
          <w:rFonts w:hint="eastAsia"/>
        </w:rPr>
        <w:t>な事実がある</w:t>
      </w:r>
      <w:r w:rsidR="00894CBD" w:rsidRPr="009267AF">
        <w:rPr>
          <w:rFonts w:hint="eastAsia"/>
        </w:rPr>
        <w:t>と認められる場合には</w:t>
      </w:r>
      <w:r w:rsidR="00A04580" w:rsidRPr="009267AF">
        <w:rPr>
          <w:rFonts w:hint="eastAsia"/>
        </w:rPr>
        <w:t>あっせんを行わない。</w:t>
      </w:r>
    </w:p>
    <w:p w14:paraId="2A141F98" w14:textId="1E77A8B8" w:rsidR="00F0258C" w:rsidRPr="009267AF" w:rsidRDefault="00F0258C" w:rsidP="00F0258C">
      <w:pPr>
        <w:ind w:leftChars="100" w:left="420" w:hangingChars="100" w:hanging="210"/>
      </w:pPr>
      <w:r w:rsidRPr="009267AF">
        <w:rPr>
          <w:rFonts w:hint="eastAsia"/>
        </w:rPr>
        <w:t>（</w:t>
      </w:r>
      <w:r w:rsidR="00316182">
        <w:rPr>
          <w:rFonts w:hint="eastAsia"/>
        </w:rPr>
        <w:t>２</w:t>
      </w:r>
      <w:r w:rsidRPr="009267AF">
        <w:rPr>
          <w:rFonts w:hint="eastAsia"/>
        </w:rPr>
        <w:t>）農業委員会は、第６条第</w:t>
      </w:r>
      <w:r>
        <w:rPr>
          <w:rFonts w:hint="eastAsia"/>
        </w:rPr>
        <w:t>１</w:t>
      </w:r>
      <w:r w:rsidRPr="009267AF">
        <w:rPr>
          <w:rFonts w:hint="eastAsia"/>
        </w:rPr>
        <w:t>項</w:t>
      </w:r>
      <w:r>
        <w:rPr>
          <w:rFonts w:hint="eastAsia"/>
        </w:rPr>
        <w:t>１</w:t>
      </w:r>
      <w:r w:rsidRPr="009267AF">
        <w:rPr>
          <w:rFonts w:hint="eastAsia"/>
        </w:rPr>
        <w:t>号のあっせんについては、</w:t>
      </w:r>
      <w:r w:rsidR="00316182">
        <w:rPr>
          <w:rFonts w:hint="eastAsia"/>
        </w:rPr>
        <w:t>あっせんに係る条件を勘案し、</w:t>
      </w:r>
      <w:r w:rsidRPr="009267AF">
        <w:rPr>
          <w:rFonts w:hint="eastAsia"/>
        </w:rPr>
        <w:t>あっせん基準に基づいて</w:t>
      </w:r>
      <w:r>
        <w:rPr>
          <w:rFonts w:hint="eastAsia"/>
        </w:rPr>
        <w:t>申出</w:t>
      </w:r>
      <w:r w:rsidRPr="009267AF">
        <w:rPr>
          <w:rFonts w:hint="eastAsia"/>
        </w:rPr>
        <w:t>者を選定</w:t>
      </w:r>
      <w:r w:rsidR="00316182">
        <w:rPr>
          <w:rFonts w:hint="eastAsia"/>
        </w:rPr>
        <w:t>し、受付簿に搭載</w:t>
      </w:r>
      <w:r w:rsidRPr="009267AF">
        <w:rPr>
          <w:rFonts w:hint="eastAsia"/>
        </w:rPr>
        <w:t>する。</w:t>
      </w:r>
    </w:p>
    <w:p w14:paraId="7725151F" w14:textId="744DAF15" w:rsidR="00A04580" w:rsidRDefault="00C81FF6" w:rsidP="00BA2667">
      <w:pPr>
        <w:ind w:leftChars="100" w:left="420" w:hangingChars="100" w:hanging="210"/>
      </w:pPr>
      <w:r w:rsidRPr="009267AF">
        <w:rPr>
          <w:rFonts w:hint="eastAsia"/>
        </w:rPr>
        <w:t>（</w:t>
      </w:r>
      <w:r w:rsidR="00316182">
        <w:rPr>
          <w:rFonts w:hint="eastAsia"/>
        </w:rPr>
        <w:t>３</w:t>
      </w:r>
      <w:r w:rsidRPr="009267AF">
        <w:rPr>
          <w:rFonts w:hint="eastAsia"/>
        </w:rPr>
        <w:t>）</w:t>
      </w:r>
      <w:r w:rsidR="00A04580" w:rsidRPr="009267AF">
        <w:rPr>
          <w:rFonts w:hint="eastAsia"/>
        </w:rPr>
        <w:t>農業委員会は、</w:t>
      </w:r>
      <w:r w:rsidRPr="009267AF">
        <w:rPr>
          <w:rFonts w:hint="eastAsia"/>
        </w:rPr>
        <w:t>第６条</w:t>
      </w:r>
      <w:r w:rsidR="00EF1A34" w:rsidRPr="009267AF">
        <w:rPr>
          <w:rFonts w:hint="eastAsia"/>
        </w:rPr>
        <w:t>第</w:t>
      </w:r>
      <w:r w:rsidR="00316182">
        <w:rPr>
          <w:rFonts w:hint="eastAsia"/>
        </w:rPr>
        <w:t>１</w:t>
      </w:r>
      <w:r w:rsidR="00EF1A34" w:rsidRPr="009267AF">
        <w:rPr>
          <w:rFonts w:hint="eastAsia"/>
        </w:rPr>
        <w:t>項</w:t>
      </w:r>
      <w:r w:rsidRPr="009267AF">
        <w:rPr>
          <w:rFonts w:hint="eastAsia"/>
        </w:rPr>
        <w:t>第</w:t>
      </w:r>
      <w:r w:rsidR="00316182">
        <w:rPr>
          <w:rFonts w:hint="eastAsia"/>
        </w:rPr>
        <w:t>２</w:t>
      </w:r>
      <w:r w:rsidRPr="009267AF">
        <w:rPr>
          <w:rFonts w:hint="eastAsia"/>
        </w:rPr>
        <w:t>号</w:t>
      </w:r>
      <w:r w:rsidR="00A04580" w:rsidRPr="009267AF">
        <w:rPr>
          <w:rFonts w:hint="eastAsia"/>
        </w:rPr>
        <w:t>のあっせん</w:t>
      </w:r>
      <w:r w:rsidR="00F71CBC" w:rsidRPr="009267AF">
        <w:rPr>
          <w:rFonts w:hint="eastAsia"/>
        </w:rPr>
        <w:t>については、</w:t>
      </w:r>
      <w:r w:rsidR="00853DB9" w:rsidRPr="009267AF">
        <w:rPr>
          <w:rFonts w:hint="eastAsia"/>
        </w:rPr>
        <w:t>名</w:t>
      </w:r>
      <w:r w:rsidR="00F71CBC" w:rsidRPr="009267AF">
        <w:rPr>
          <w:rFonts w:hint="eastAsia"/>
        </w:rPr>
        <w:t>簿に</w:t>
      </w:r>
      <w:r w:rsidR="0048363B" w:rsidRPr="009267AF">
        <w:rPr>
          <w:rFonts w:hint="eastAsia"/>
        </w:rPr>
        <w:t>登載</w:t>
      </w:r>
      <w:r w:rsidR="00F71CBC" w:rsidRPr="009267AF">
        <w:rPr>
          <w:rFonts w:hint="eastAsia"/>
        </w:rPr>
        <w:t>されている</w:t>
      </w:r>
      <w:r w:rsidR="00A04580" w:rsidRPr="009267AF">
        <w:rPr>
          <w:rFonts w:hint="eastAsia"/>
        </w:rPr>
        <w:t>者の中から</w:t>
      </w:r>
      <w:r w:rsidR="00292A33" w:rsidRPr="009267AF">
        <w:rPr>
          <w:rFonts w:hint="eastAsia"/>
        </w:rPr>
        <w:t>相手</w:t>
      </w:r>
      <w:r w:rsidR="00316182">
        <w:rPr>
          <w:rFonts w:hint="eastAsia"/>
        </w:rPr>
        <w:t>方</w:t>
      </w:r>
      <w:r w:rsidR="00292A33" w:rsidRPr="009267AF">
        <w:rPr>
          <w:rFonts w:hint="eastAsia"/>
        </w:rPr>
        <w:t>候補者</w:t>
      </w:r>
      <w:r w:rsidR="006D6231" w:rsidRPr="009267AF">
        <w:rPr>
          <w:rFonts w:hint="eastAsia"/>
        </w:rPr>
        <w:t>を</w:t>
      </w:r>
      <w:r w:rsidRPr="009267AF">
        <w:rPr>
          <w:rFonts w:hint="eastAsia"/>
        </w:rPr>
        <w:t>１</w:t>
      </w:r>
      <w:r w:rsidR="00A04580" w:rsidRPr="009267AF">
        <w:rPr>
          <w:rFonts w:hint="eastAsia"/>
        </w:rPr>
        <w:t>人以上選出し、その者があっせん基準に適合することを確認のうえ、その者を当該農用地等の権利移動の相手方となるべき者</w:t>
      </w:r>
      <w:r w:rsidR="001A4B6B" w:rsidRPr="009267AF">
        <w:rPr>
          <w:rFonts w:hint="eastAsia"/>
        </w:rPr>
        <w:t>（以下「相手</w:t>
      </w:r>
      <w:r w:rsidR="00894CBD" w:rsidRPr="009267AF">
        <w:rPr>
          <w:rFonts w:hint="eastAsia"/>
        </w:rPr>
        <w:t>方</w:t>
      </w:r>
      <w:r w:rsidR="001A4B6B" w:rsidRPr="009267AF">
        <w:rPr>
          <w:rFonts w:hint="eastAsia"/>
        </w:rPr>
        <w:t>」という。）</w:t>
      </w:r>
      <w:r w:rsidR="00A04580" w:rsidRPr="009267AF">
        <w:rPr>
          <w:rFonts w:hint="eastAsia"/>
        </w:rPr>
        <w:t>として選定</w:t>
      </w:r>
      <w:r w:rsidR="00316182">
        <w:rPr>
          <w:rFonts w:hint="eastAsia"/>
        </w:rPr>
        <w:t>し、受付簿に</w:t>
      </w:r>
      <w:r w:rsidR="00EF583B">
        <w:rPr>
          <w:rFonts w:hint="eastAsia"/>
        </w:rPr>
        <w:t>登載</w:t>
      </w:r>
      <w:r w:rsidR="00A04580" w:rsidRPr="009267AF">
        <w:rPr>
          <w:rFonts w:hint="eastAsia"/>
        </w:rPr>
        <w:t>する。</w:t>
      </w:r>
    </w:p>
    <w:p w14:paraId="08C543F9" w14:textId="0EB76540" w:rsidR="00ED7861" w:rsidRPr="009267AF" w:rsidRDefault="00ED7861" w:rsidP="00BA2667">
      <w:pPr>
        <w:ind w:leftChars="100" w:left="420" w:hangingChars="100" w:hanging="210"/>
      </w:pPr>
      <w:r>
        <w:rPr>
          <w:rFonts w:hint="eastAsia"/>
        </w:rPr>
        <w:t>（４）農業委員会は、第６条第１項第３号のあっせんについては、あっせん基準に基づいて相手方を選定するものとする。</w:t>
      </w:r>
    </w:p>
    <w:p w14:paraId="2522E64F" w14:textId="7D90F4BC" w:rsidR="00A04580" w:rsidRPr="009267AF" w:rsidRDefault="00C81FF6" w:rsidP="00BA2667">
      <w:pPr>
        <w:ind w:leftChars="100" w:left="420" w:hangingChars="100" w:hanging="210"/>
      </w:pPr>
      <w:r w:rsidRPr="009267AF">
        <w:rPr>
          <w:rFonts w:hint="eastAsia"/>
        </w:rPr>
        <w:t>（</w:t>
      </w:r>
      <w:r w:rsidR="00ED7861">
        <w:rPr>
          <w:rFonts w:hint="eastAsia"/>
        </w:rPr>
        <w:t>５</w:t>
      </w:r>
      <w:r w:rsidRPr="009267AF">
        <w:rPr>
          <w:rFonts w:hint="eastAsia"/>
        </w:rPr>
        <w:t>）</w:t>
      </w:r>
      <w:r w:rsidR="00A04580" w:rsidRPr="009267AF">
        <w:rPr>
          <w:rFonts w:hint="eastAsia"/>
        </w:rPr>
        <w:t>農業委員会は、</w:t>
      </w:r>
      <w:r w:rsidR="00AB41A9" w:rsidRPr="009267AF">
        <w:rPr>
          <w:rFonts w:hint="eastAsia"/>
        </w:rPr>
        <w:t>第１号に規定する不適正な事実の有無を確認し</w:t>
      </w:r>
      <w:r w:rsidR="00316182">
        <w:rPr>
          <w:rFonts w:hint="eastAsia"/>
        </w:rPr>
        <w:t>たうえで</w:t>
      </w:r>
      <w:r w:rsidR="00AB41A9" w:rsidRPr="009267AF">
        <w:rPr>
          <w:rFonts w:hint="eastAsia"/>
        </w:rPr>
        <w:t>、</w:t>
      </w:r>
      <w:r w:rsidR="00316182">
        <w:rPr>
          <w:rFonts w:hint="eastAsia"/>
        </w:rPr>
        <w:t>第</w:t>
      </w:r>
      <w:r w:rsidR="00183A04" w:rsidRPr="009267AF">
        <w:rPr>
          <w:rFonts w:hint="eastAsia"/>
        </w:rPr>
        <w:t>２</w:t>
      </w:r>
      <w:r w:rsidRPr="009267AF">
        <w:rPr>
          <w:rFonts w:hint="eastAsia"/>
        </w:rPr>
        <w:t>号</w:t>
      </w:r>
      <w:r w:rsidR="00286783" w:rsidRPr="009267AF">
        <w:rPr>
          <w:rFonts w:hint="eastAsia"/>
        </w:rPr>
        <w:t>から</w:t>
      </w:r>
      <w:r w:rsidR="00ED7861">
        <w:rPr>
          <w:rFonts w:hint="eastAsia"/>
        </w:rPr>
        <w:t>４</w:t>
      </w:r>
      <w:r w:rsidR="00286783" w:rsidRPr="009267AF">
        <w:rPr>
          <w:rFonts w:hint="eastAsia"/>
        </w:rPr>
        <w:t>号に規定する方法により</w:t>
      </w:r>
      <w:r w:rsidR="00170E13" w:rsidRPr="009267AF">
        <w:rPr>
          <w:rFonts w:hint="eastAsia"/>
        </w:rPr>
        <w:t>、</w:t>
      </w:r>
      <w:r w:rsidR="00057CD0">
        <w:rPr>
          <w:rFonts w:hint="eastAsia"/>
        </w:rPr>
        <w:t>申出</w:t>
      </w:r>
      <w:r w:rsidR="00170E13" w:rsidRPr="009267AF">
        <w:rPr>
          <w:rFonts w:hint="eastAsia"/>
        </w:rPr>
        <w:t>者と相手</w:t>
      </w:r>
      <w:r w:rsidR="008257A3" w:rsidRPr="009267AF">
        <w:rPr>
          <w:rFonts w:hint="eastAsia"/>
        </w:rPr>
        <w:t>方</w:t>
      </w:r>
      <w:r w:rsidR="00316182">
        <w:rPr>
          <w:rFonts w:hint="eastAsia"/>
        </w:rPr>
        <w:t>を選定し</w:t>
      </w:r>
      <w:r w:rsidR="00F719DE">
        <w:rPr>
          <w:rFonts w:hint="eastAsia"/>
        </w:rPr>
        <w:t>た</w:t>
      </w:r>
      <w:r w:rsidR="00170E13" w:rsidRPr="009267AF">
        <w:rPr>
          <w:rFonts w:hint="eastAsia"/>
        </w:rPr>
        <w:t>場合は、その</w:t>
      </w:r>
      <w:r w:rsidR="00A04580" w:rsidRPr="009267AF">
        <w:rPr>
          <w:rFonts w:hint="eastAsia"/>
        </w:rPr>
        <w:t>経過を記載した選定調書</w:t>
      </w:r>
      <w:r w:rsidR="00F719DE">
        <w:rPr>
          <w:rFonts w:hint="eastAsia"/>
        </w:rPr>
        <w:t>（様式第</w:t>
      </w:r>
      <w:r w:rsidR="00EF583B">
        <w:rPr>
          <w:rFonts w:hint="eastAsia"/>
        </w:rPr>
        <w:t>５</w:t>
      </w:r>
      <w:r w:rsidR="00F719DE">
        <w:rPr>
          <w:rFonts w:hint="eastAsia"/>
        </w:rPr>
        <w:t>号）</w:t>
      </w:r>
      <w:r w:rsidR="00A04580" w:rsidRPr="009267AF">
        <w:rPr>
          <w:rFonts w:hint="eastAsia"/>
        </w:rPr>
        <w:t>を作成する。</w:t>
      </w:r>
    </w:p>
    <w:p w14:paraId="46EA2DD4" w14:textId="00F23C86" w:rsidR="00BA2667" w:rsidRPr="009267AF" w:rsidRDefault="00BA2667" w:rsidP="00BA2667">
      <w:pPr>
        <w:ind w:left="210" w:hangingChars="100" w:hanging="210"/>
      </w:pPr>
      <w:r w:rsidRPr="009267AF">
        <w:rPr>
          <w:rFonts w:hint="eastAsia"/>
        </w:rPr>
        <w:t xml:space="preserve">　（</w:t>
      </w:r>
      <w:r w:rsidR="00F719DE">
        <w:rPr>
          <w:rFonts w:hint="eastAsia"/>
        </w:rPr>
        <w:t>売買以外の取り扱い</w:t>
      </w:r>
      <w:r w:rsidRPr="009267AF">
        <w:rPr>
          <w:rFonts w:hint="eastAsia"/>
        </w:rPr>
        <w:t>）</w:t>
      </w:r>
    </w:p>
    <w:p w14:paraId="59091101" w14:textId="4088F540" w:rsidR="00F719DE" w:rsidRDefault="00BA2667" w:rsidP="00BA2667">
      <w:pPr>
        <w:ind w:left="210" w:hangingChars="100" w:hanging="210"/>
      </w:pPr>
      <w:r w:rsidRPr="009267AF">
        <w:rPr>
          <w:rFonts w:hint="eastAsia"/>
        </w:rPr>
        <w:t>第</w:t>
      </w:r>
      <w:r w:rsidR="00C53685" w:rsidRPr="009267AF">
        <w:rPr>
          <w:rFonts w:hint="eastAsia"/>
        </w:rPr>
        <w:t>８</w:t>
      </w:r>
      <w:r w:rsidRPr="009267AF">
        <w:rPr>
          <w:rFonts w:hint="eastAsia"/>
        </w:rPr>
        <w:t>条</w:t>
      </w:r>
      <w:r w:rsidR="00F719DE">
        <w:rPr>
          <w:rFonts w:hint="eastAsia"/>
        </w:rPr>
        <w:t xml:space="preserve">　売買以外のあっせんについては、第６条以下のあっせん会議の方法によらず、簡易な方式により進めるものとする。</w:t>
      </w:r>
    </w:p>
    <w:p w14:paraId="613560DB" w14:textId="17C7E85C" w:rsidR="00F719DE" w:rsidRDefault="00F719DE" w:rsidP="00BA2667">
      <w:pPr>
        <w:ind w:left="210" w:hangingChars="100" w:hanging="210"/>
      </w:pPr>
      <w:r>
        <w:rPr>
          <w:rFonts w:hint="eastAsia"/>
        </w:rPr>
        <w:t xml:space="preserve">　２　簡易な方式とは、相手方及び申出人の申出</w:t>
      </w:r>
      <w:r w:rsidR="00836F8B">
        <w:rPr>
          <w:rFonts w:hint="eastAsia"/>
        </w:rPr>
        <w:t>をもって</w:t>
      </w:r>
      <w:r>
        <w:rPr>
          <w:rFonts w:hint="eastAsia"/>
        </w:rPr>
        <w:t>、あっせんを完了し書面の提出による処理をいう。</w:t>
      </w:r>
    </w:p>
    <w:p w14:paraId="2DABE4E1" w14:textId="3510136E" w:rsidR="00F719DE" w:rsidRDefault="00BA2667" w:rsidP="00BA2667">
      <w:pPr>
        <w:ind w:left="210" w:hangingChars="100" w:hanging="210"/>
      </w:pPr>
      <w:r w:rsidRPr="009267AF">
        <w:rPr>
          <w:rFonts w:hint="eastAsia"/>
        </w:rPr>
        <w:t xml:space="preserve">　</w:t>
      </w:r>
      <w:r w:rsidR="00F719DE" w:rsidRPr="009267AF">
        <w:rPr>
          <w:rFonts w:hint="eastAsia"/>
        </w:rPr>
        <w:t>（あっせん委員）</w:t>
      </w:r>
    </w:p>
    <w:p w14:paraId="20ED02A6" w14:textId="44498B7A" w:rsidR="00A04580" w:rsidRPr="009267AF" w:rsidRDefault="00F719DE" w:rsidP="00BA2667">
      <w:pPr>
        <w:ind w:left="210" w:hangingChars="100" w:hanging="210"/>
      </w:pPr>
      <w:r>
        <w:rPr>
          <w:rFonts w:hint="eastAsia"/>
        </w:rPr>
        <w:t xml:space="preserve">第９条　</w:t>
      </w:r>
      <w:r w:rsidR="00A04580" w:rsidRPr="009267AF">
        <w:rPr>
          <w:rFonts w:hint="eastAsia"/>
        </w:rPr>
        <w:t>農業委員会は、</w:t>
      </w:r>
      <w:r w:rsidR="00836F8B">
        <w:rPr>
          <w:rFonts w:hint="eastAsia"/>
        </w:rPr>
        <w:t>第７</w:t>
      </w:r>
      <w:r w:rsidR="00027A78" w:rsidRPr="009267AF">
        <w:rPr>
          <w:rFonts w:hint="eastAsia"/>
        </w:rPr>
        <w:t>条</w:t>
      </w:r>
      <w:r w:rsidR="00A04580" w:rsidRPr="009267AF">
        <w:rPr>
          <w:rFonts w:hint="eastAsia"/>
        </w:rPr>
        <w:t>により</w:t>
      </w:r>
      <w:r w:rsidR="00057CD0">
        <w:rPr>
          <w:rFonts w:hint="eastAsia"/>
        </w:rPr>
        <w:t>申出</w:t>
      </w:r>
      <w:r w:rsidR="00286783" w:rsidRPr="009267AF">
        <w:rPr>
          <w:rFonts w:hint="eastAsia"/>
        </w:rPr>
        <w:t>者並びに相手方を</w:t>
      </w:r>
      <w:r w:rsidR="00A04580" w:rsidRPr="009267AF">
        <w:rPr>
          <w:rFonts w:hint="eastAsia"/>
        </w:rPr>
        <w:t>選定した場合には、農業委員</w:t>
      </w:r>
      <w:r w:rsidR="001C1732" w:rsidRPr="009267AF">
        <w:rPr>
          <w:rFonts w:hint="eastAsia"/>
        </w:rPr>
        <w:t>会の委員</w:t>
      </w:r>
      <w:r w:rsidR="00AB1B27" w:rsidRPr="009267AF">
        <w:rPr>
          <w:rFonts w:hint="eastAsia"/>
        </w:rPr>
        <w:t>及び農地利用最適化推進</w:t>
      </w:r>
      <w:r w:rsidR="00A04580" w:rsidRPr="009267AF">
        <w:rPr>
          <w:rFonts w:hint="eastAsia"/>
        </w:rPr>
        <w:t>委員</w:t>
      </w:r>
      <w:r w:rsidR="00836F8B">
        <w:rPr>
          <w:rFonts w:hint="eastAsia"/>
        </w:rPr>
        <w:t>並びに地域の担い手農家（別表第１の基準を満たす者）</w:t>
      </w:r>
      <w:r w:rsidR="00A04580" w:rsidRPr="009267AF">
        <w:rPr>
          <w:rFonts w:hint="eastAsia"/>
        </w:rPr>
        <w:t>の中からあっせん委員</w:t>
      </w:r>
      <w:r w:rsidR="001C1732" w:rsidRPr="009267AF">
        <w:rPr>
          <w:rFonts w:hint="eastAsia"/>
        </w:rPr>
        <w:t>１</w:t>
      </w:r>
      <w:r w:rsidR="00A04580" w:rsidRPr="009267AF">
        <w:rPr>
          <w:rFonts w:hint="eastAsia"/>
        </w:rPr>
        <w:t>人以上を指名し、農用地等の権利移動</w:t>
      </w:r>
      <w:r w:rsidR="00170E13" w:rsidRPr="009267AF">
        <w:rPr>
          <w:rFonts w:hint="eastAsia"/>
        </w:rPr>
        <w:t>のため</w:t>
      </w:r>
      <w:r w:rsidR="008257A3" w:rsidRPr="009267AF">
        <w:rPr>
          <w:rFonts w:hint="eastAsia"/>
        </w:rPr>
        <w:t>に</w:t>
      </w:r>
      <w:r w:rsidR="00A04580" w:rsidRPr="009267AF">
        <w:rPr>
          <w:rFonts w:hint="eastAsia"/>
        </w:rPr>
        <w:t>あっせん</w:t>
      </w:r>
      <w:r w:rsidR="00AB1B27" w:rsidRPr="009267AF">
        <w:rPr>
          <w:rFonts w:hint="eastAsia"/>
        </w:rPr>
        <w:t>会議</w:t>
      </w:r>
      <w:r w:rsidR="00A04580" w:rsidRPr="009267AF">
        <w:rPr>
          <w:rFonts w:hint="eastAsia"/>
        </w:rPr>
        <w:t>を</w:t>
      </w:r>
      <w:r w:rsidR="00AB1B27" w:rsidRPr="009267AF">
        <w:rPr>
          <w:rFonts w:hint="eastAsia"/>
        </w:rPr>
        <w:t>開催するものとする</w:t>
      </w:r>
      <w:r w:rsidR="00A04580" w:rsidRPr="009267AF">
        <w:rPr>
          <w:rFonts w:hint="eastAsia"/>
        </w:rPr>
        <w:t>。</w:t>
      </w:r>
    </w:p>
    <w:p w14:paraId="3F8B4B9C" w14:textId="76022F12" w:rsidR="00A04580" w:rsidRPr="009267AF" w:rsidRDefault="00027A78" w:rsidP="00BA2667">
      <w:pPr>
        <w:ind w:left="210" w:hangingChars="100" w:hanging="210"/>
      </w:pPr>
      <w:r w:rsidRPr="009267AF">
        <w:rPr>
          <w:rFonts w:hint="eastAsia"/>
        </w:rPr>
        <w:t>２</w:t>
      </w:r>
      <w:r w:rsidR="00BA2667" w:rsidRPr="009267AF">
        <w:rPr>
          <w:rFonts w:hint="eastAsia"/>
        </w:rPr>
        <w:t xml:space="preserve">　前項によりあっせん委員を指名した場合に</w:t>
      </w:r>
      <w:r w:rsidR="00A04580" w:rsidRPr="009267AF">
        <w:rPr>
          <w:rFonts w:hint="eastAsia"/>
        </w:rPr>
        <w:t>は、農業委員会は</w:t>
      </w:r>
      <w:r w:rsidR="00AB1B27" w:rsidRPr="009267AF">
        <w:rPr>
          <w:rFonts w:hint="eastAsia"/>
        </w:rPr>
        <w:t>、</w:t>
      </w:r>
      <w:r w:rsidR="00057CD0">
        <w:rPr>
          <w:rFonts w:hint="eastAsia"/>
        </w:rPr>
        <w:t>申出</w:t>
      </w:r>
      <w:r w:rsidR="00894CBD" w:rsidRPr="009267AF">
        <w:rPr>
          <w:rFonts w:hint="eastAsia"/>
        </w:rPr>
        <w:t>者</w:t>
      </w:r>
      <w:r w:rsidR="00A04580" w:rsidRPr="009267AF">
        <w:rPr>
          <w:rFonts w:hint="eastAsia"/>
        </w:rPr>
        <w:t>及び相手方に</w:t>
      </w:r>
      <w:r w:rsidR="00AB1B27" w:rsidRPr="009267AF">
        <w:rPr>
          <w:rFonts w:hint="eastAsia"/>
        </w:rPr>
        <w:t>、</w:t>
      </w:r>
      <w:r w:rsidR="00A04580" w:rsidRPr="009267AF">
        <w:rPr>
          <w:rFonts w:hint="eastAsia"/>
        </w:rPr>
        <w:t>あっせん</w:t>
      </w:r>
      <w:r w:rsidR="00AB1B27" w:rsidRPr="009267AF">
        <w:rPr>
          <w:rFonts w:hint="eastAsia"/>
        </w:rPr>
        <w:t>会議</w:t>
      </w:r>
      <w:r w:rsidR="00A04580" w:rsidRPr="009267AF">
        <w:rPr>
          <w:rFonts w:hint="eastAsia"/>
        </w:rPr>
        <w:t>を行う旨及びあっせん委員の</w:t>
      </w:r>
      <w:r w:rsidR="001C1732" w:rsidRPr="009267AF">
        <w:rPr>
          <w:rFonts w:hint="eastAsia"/>
        </w:rPr>
        <w:t>氏名</w:t>
      </w:r>
      <w:r w:rsidR="00A04580" w:rsidRPr="009267AF">
        <w:rPr>
          <w:rFonts w:hint="eastAsia"/>
        </w:rPr>
        <w:t>を通知するものとする。</w:t>
      </w:r>
    </w:p>
    <w:p w14:paraId="5DE06714" w14:textId="77777777" w:rsidR="00BA2667" w:rsidRPr="009267AF" w:rsidRDefault="00BA2667" w:rsidP="00BA2667">
      <w:pPr>
        <w:ind w:left="210" w:hangingChars="100" w:hanging="210"/>
      </w:pPr>
      <w:r w:rsidRPr="009267AF">
        <w:rPr>
          <w:rFonts w:hint="eastAsia"/>
        </w:rPr>
        <w:lastRenderedPageBreak/>
        <w:t xml:space="preserve">　（あっせん調書）</w:t>
      </w:r>
    </w:p>
    <w:p w14:paraId="04DF4814" w14:textId="2C998263" w:rsidR="00A04580" w:rsidRPr="009267AF" w:rsidRDefault="00BA2667" w:rsidP="00BA2667">
      <w:pPr>
        <w:ind w:left="210" w:hangingChars="100" w:hanging="210"/>
      </w:pPr>
      <w:r w:rsidRPr="009267AF">
        <w:rPr>
          <w:rFonts w:hint="eastAsia"/>
        </w:rPr>
        <w:t>第</w:t>
      </w:r>
      <w:r w:rsidR="00F719DE">
        <w:rPr>
          <w:rFonts w:hint="eastAsia"/>
        </w:rPr>
        <w:t>10</w:t>
      </w:r>
      <w:r w:rsidRPr="009267AF">
        <w:rPr>
          <w:rFonts w:hint="eastAsia"/>
        </w:rPr>
        <w:t>条</w:t>
      </w:r>
      <w:r w:rsidR="00A04580" w:rsidRPr="009267AF">
        <w:rPr>
          <w:rFonts w:hint="eastAsia"/>
        </w:rPr>
        <w:t xml:space="preserve">　あっせん委員は、あっせん</w:t>
      </w:r>
      <w:r w:rsidR="00AB1B27" w:rsidRPr="009267AF">
        <w:rPr>
          <w:rFonts w:hint="eastAsia"/>
        </w:rPr>
        <w:t>会議</w:t>
      </w:r>
      <w:r w:rsidR="001C1732" w:rsidRPr="009267AF">
        <w:rPr>
          <w:rFonts w:hint="eastAsia"/>
        </w:rPr>
        <w:t>に</w:t>
      </w:r>
      <w:r w:rsidR="00A04580" w:rsidRPr="009267AF">
        <w:rPr>
          <w:rFonts w:hint="eastAsia"/>
        </w:rPr>
        <w:t>より農用地等の売買、貸借又は交換が成立したときは、あっせん調書を作成し、あっせん委員及び農用地等の権利移動の当事者の署名押印のうえ、農業委員会に報告するものとする。</w:t>
      </w:r>
    </w:p>
    <w:p w14:paraId="04DCEAA1" w14:textId="5CD66BB0" w:rsidR="00A04580" w:rsidRPr="009267AF" w:rsidRDefault="00BA2667" w:rsidP="00A04580">
      <w:r w:rsidRPr="009267AF">
        <w:rPr>
          <w:rFonts w:hint="eastAsia"/>
        </w:rPr>
        <w:t xml:space="preserve">　（</w:t>
      </w:r>
      <w:r w:rsidR="001125CA" w:rsidRPr="009267AF">
        <w:rPr>
          <w:rFonts w:hint="eastAsia"/>
        </w:rPr>
        <w:t>証明書の発行</w:t>
      </w:r>
      <w:r w:rsidRPr="009267AF">
        <w:rPr>
          <w:rFonts w:hint="eastAsia"/>
        </w:rPr>
        <w:t>）</w:t>
      </w:r>
    </w:p>
    <w:p w14:paraId="75D4751B" w14:textId="32BD52B9" w:rsidR="00AB41A9" w:rsidRPr="009267AF" w:rsidRDefault="00BA2667" w:rsidP="00BA2667">
      <w:pPr>
        <w:ind w:left="210" w:hangingChars="100" w:hanging="210"/>
      </w:pPr>
      <w:r w:rsidRPr="009267AF">
        <w:rPr>
          <w:rFonts w:hint="eastAsia"/>
        </w:rPr>
        <w:t>第</w:t>
      </w:r>
      <w:r w:rsidR="00F719DE">
        <w:rPr>
          <w:rFonts w:hint="eastAsia"/>
        </w:rPr>
        <w:t>11</w:t>
      </w:r>
      <w:r w:rsidRPr="009267AF">
        <w:rPr>
          <w:rFonts w:hint="eastAsia"/>
        </w:rPr>
        <w:t>条</w:t>
      </w:r>
      <w:r w:rsidR="00A04580" w:rsidRPr="009267AF">
        <w:rPr>
          <w:rFonts w:hint="eastAsia"/>
        </w:rPr>
        <w:t xml:space="preserve">　農業委員会は、</w:t>
      </w:r>
      <w:r w:rsidRPr="009267AF">
        <w:rPr>
          <w:rFonts w:hint="eastAsia"/>
        </w:rPr>
        <w:t>あっせんの成立後、</w:t>
      </w:r>
      <w:r w:rsidR="00057CD0">
        <w:rPr>
          <w:rFonts w:hint="eastAsia"/>
        </w:rPr>
        <w:t>申出</w:t>
      </w:r>
      <w:r w:rsidR="00EE1AD4" w:rsidRPr="009267AF">
        <w:rPr>
          <w:rFonts w:hint="eastAsia"/>
        </w:rPr>
        <w:t>者または相手方から、あっせん証明書の交付申請があったときは、その者から契約書を提示させ、当該契約内容とあっせん調書を照合し、当該契約があっせんに基づき成立したことを確認した場合は、あっせん証明書を発行するものとする。</w:t>
      </w:r>
    </w:p>
    <w:p w14:paraId="53B599FC" w14:textId="2B250242" w:rsidR="001125CA" w:rsidRPr="009267AF" w:rsidRDefault="001125CA" w:rsidP="00BA2667">
      <w:pPr>
        <w:ind w:left="210" w:hangingChars="100" w:hanging="210"/>
      </w:pPr>
      <w:r w:rsidRPr="009267AF">
        <w:rPr>
          <w:rFonts w:hint="eastAsia"/>
        </w:rPr>
        <w:t xml:space="preserve">　（取り消し）</w:t>
      </w:r>
    </w:p>
    <w:p w14:paraId="2A21E148" w14:textId="3A437043" w:rsidR="00A04580" w:rsidRPr="009267AF" w:rsidRDefault="001125CA" w:rsidP="00BA2667">
      <w:pPr>
        <w:ind w:left="210" w:hangingChars="100" w:hanging="210"/>
      </w:pPr>
      <w:r w:rsidRPr="009267AF">
        <w:rPr>
          <w:rFonts w:hint="eastAsia"/>
        </w:rPr>
        <w:t>第</w:t>
      </w:r>
      <w:r w:rsidR="00F719DE">
        <w:rPr>
          <w:rFonts w:hint="eastAsia"/>
        </w:rPr>
        <w:t>12</w:t>
      </w:r>
      <w:r w:rsidRPr="009267AF">
        <w:rPr>
          <w:rFonts w:hint="eastAsia"/>
        </w:rPr>
        <w:t xml:space="preserve">条　</w:t>
      </w:r>
      <w:r w:rsidR="00EE1AD4" w:rsidRPr="009267AF">
        <w:rPr>
          <w:rFonts w:hint="eastAsia"/>
        </w:rPr>
        <w:t>前項の証明書を発行後に、</w:t>
      </w:r>
      <w:r w:rsidR="00A04580" w:rsidRPr="009267AF">
        <w:rPr>
          <w:rFonts w:hint="eastAsia"/>
        </w:rPr>
        <w:t>農地移動適正化あっせん事業の対象として不適</w:t>
      </w:r>
      <w:r w:rsidR="001C1732" w:rsidRPr="009267AF">
        <w:rPr>
          <w:rFonts w:hint="eastAsia"/>
        </w:rPr>
        <w:t>正</w:t>
      </w:r>
      <w:r w:rsidR="00A04580" w:rsidRPr="009267AF">
        <w:rPr>
          <w:rFonts w:hint="eastAsia"/>
        </w:rPr>
        <w:t>な事実が判明したときは、あっせん</w:t>
      </w:r>
      <w:r w:rsidR="00170E13" w:rsidRPr="009267AF">
        <w:rPr>
          <w:rFonts w:hint="eastAsia"/>
        </w:rPr>
        <w:t>を取消すも</w:t>
      </w:r>
      <w:r w:rsidR="00A04580" w:rsidRPr="009267AF">
        <w:rPr>
          <w:rFonts w:hint="eastAsia"/>
        </w:rPr>
        <w:t>のとし、関係機関にその旨通知するものとする。</w:t>
      </w:r>
    </w:p>
    <w:p w14:paraId="70CC42DF" w14:textId="0D2886A2" w:rsidR="00A04580" w:rsidRPr="009267AF" w:rsidRDefault="00BA2667" w:rsidP="00A04580">
      <w:r w:rsidRPr="009267AF">
        <w:rPr>
          <w:rFonts w:hint="eastAsia"/>
        </w:rPr>
        <w:t xml:space="preserve">　（打ち切り</w:t>
      </w:r>
      <w:r w:rsidR="00D03703">
        <w:rPr>
          <w:rFonts w:hint="eastAsia"/>
        </w:rPr>
        <w:t>及び取下げ</w:t>
      </w:r>
      <w:r w:rsidRPr="009267AF">
        <w:rPr>
          <w:rFonts w:hint="eastAsia"/>
        </w:rPr>
        <w:t>）</w:t>
      </w:r>
    </w:p>
    <w:p w14:paraId="672E5C4C" w14:textId="6FA3489B" w:rsidR="00A04580" w:rsidRPr="009267AF" w:rsidRDefault="00BA2667" w:rsidP="00A04580">
      <w:r w:rsidRPr="009267AF">
        <w:rPr>
          <w:rFonts w:hint="eastAsia"/>
        </w:rPr>
        <w:t>第</w:t>
      </w:r>
      <w:r w:rsidR="001125CA" w:rsidRPr="009267AF">
        <w:rPr>
          <w:rFonts w:hint="eastAsia"/>
        </w:rPr>
        <w:t>1</w:t>
      </w:r>
      <w:r w:rsidR="00F719DE">
        <w:rPr>
          <w:rFonts w:hint="eastAsia"/>
        </w:rPr>
        <w:t>3</w:t>
      </w:r>
      <w:r w:rsidRPr="009267AF">
        <w:rPr>
          <w:rFonts w:hint="eastAsia"/>
        </w:rPr>
        <w:t>条</w:t>
      </w:r>
      <w:r w:rsidR="00A04580" w:rsidRPr="009267AF">
        <w:rPr>
          <w:rFonts w:hint="eastAsia"/>
        </w:rPr>
        <w:t xml:space="preserve">　あっせん委員は、次に掲げる場合には当該あっせんを打ち切るものとする。</w:t>
      </w:r>
    </w:p>
    <w:p w14:paraId="7897B00A" w14:textId="77777777" w:rsidR="00A04580" w:rsidRPr="009267AF" w:rsidRDefault="00BA2667" w:rsidP="00A04580">
      <w:r w:rsidRPr="009267AF">
        <w:rPr>
          <w:rFonts w:hint="eastAsia"/>
        </w:rPr>
        <w:t>（１）</w:t>
      </w:r>
      <w:r w:rsidR="00170E13" w:rsidRPr="009267AF">
        <w:rPr>
          <w:rFonts w:hint="eastAsia"/>
        </w:rPr>
        <w:t xml:space="preserve"> </w:t>
      </w:r>
      <w:r w:rsidR="00A04580" w:rsidRPr="009267AF">
        <w:rPr>
          <w:rFonts w:hint="eastAsia"/>
        </w:rPr>
        <w:t>あっせんにより農用地等の売買、貸借又は交換が成立する見込みがないと認めたとき。</w:t>
      </w:r>
    </w:p>
    <w:p w14:paraId="6E496711" w14:textId="43F989EF" w:rsidR="00A04580" w:rsidRPr="009267AF" w:rsidRDefault="00BA2667" w:rsidP="00BA2667">
      <w:pPr>
        <w:ind w:left="420" w:hangingChars="200" w:hanging="420"/>
      </w:pPr>
      <w:r w:rsidRPr="009267AF">
        <w:rPr>
          <w:rFonts w:hint="eastAsia"/>
        </w:rPr>
        <w:t>（２）</w:t>
      </w:r>
      <w:r w:rsidR="00A04580" w:rsidRPr="009267AF">
        <w:rPr>
          <w:rFonts w:hint="eastAsia"/>
        </w:rPr>
        <w:t>あっせんの過程の中で</w:t>
      </w:r>
      <w:r w:rsidR="00027A78" w:rsidRPr="009267AF">
        <w:rPr>
          <w:rFonts w:hint="eastAsia"/>
        </w:rPr>
        <w:t>第</w:t>
      </w:r>
      <w:r w:rsidR="00EE1AD4" w:rsidRPr="009267AF">
        <w:rPr>
          <w:rFonts w:hint="eastAsia"/>
        </w:rPr>
        <w:t>７</w:t>
      </w:r>
      <w:r w:rsidR="00027A78" w:rsidRPr="009267AF">
        <w:rPr>
          <w:rFonts w:hint="eastAsia"/>
        </w:rPr>
        <w:t>条第</w:t>
      </w:r>
      <w:r w:rsidR="00EE1AD4" w:rsidRPr="009267AF">
        <w:rPr>
          <w:rFonts w:hint="eastAsia"/>
        </w:rPr>
        <w:t>１号</w:t>
      </w:r>
      <w:r w:rsidR="00014254">
        <w:rPr>
          <w:rFonts w:hint="eastAsia"/>
        </w:rPr>
        <w:t>の</w:t>
      </w:r>
      <w:r w:rsidR="00ED2065" w:rsidRPr="009267AF">
        <w:rPr>
          <w:rFonts w:hint="eastAsia"/>
        </w:rPr>
        <w:t>、</w:t>
      </w:r>
      <w:r w:rsidR="00A04580" w:rsidRPr="009267AF">
        <w:rPr>
          <w:rFonts w:hint="eastAsia"/>
        </w:rPr>
        <w:t>農地移動適正化あっせん事業の対象として不適正な事実があると認めたとき。</w:t>
      </w:r>
    </w:p>
    <w:p w14:paraId="1103E5B3" w14:textId="77777777" w:rsidR="00A04580" w:rsidRDefault="00BA2667" w:rsidP="00BA2667">
      <w:pPr>
        <w:ind w:left="420" w:hangingChars="200" w:hanging="420"/>
      </w:pPr>
      <w:r w:rsidRPr="009267AF">
        <w:rPr>
          <w:rFonts w:hint="eastAsia"/>
        </w:rPr>
        <w:t>（３）前</w:t>
      </w:r>
      <w:r w:rsidR="00027A78" w:rsidRPr="009267AF">
        <w:rPr>
          <w:rFonts w:hint="eastAsia"/>
        </w:rPr>
        <w:t>２</w:t>
      </w:r>
      <w:r w:rsidRPr="009267AF">
        <w:rPr>
          <w:rFonts w:hint="eastAsia"/>
        </w:rPr>
        <w:t>号に該当する</w:t>
      </w:r>
      <w:r w:rsidR="00A04580" w:rsidRPr="009267AF">
        <w:rPr>
          <w:rFonts w:hint="eastAsia"/>
        </w:rPr>
        <w:t>場合には、あっせん委員はあっせん</w:t>
      </w:r>
      <w:r w:rsidRPr="009267AF">
        <w:rPr>
          <w:rFonts w:hint="eastAsia"/>
        </w:rPr>
        <w:t>を打ち切り、</w:t>
      </w:r>
      <w:r w:rsidR="00A04580" w:rsidRPr="009267AF">
        <w:rPr>
          <w:rFonts w:hint="eastAsia"/>
        </w:rPr>
        <w:t>顛末書を作成し、署名押印のうえ農業委員会に報告するものとする。</w:t>
      </w:r>
    </w:p>
    <w:p w14:paraId="66C1ADDF" w14:textId="5EFB8D1D" w:rsidR="00D03703" w:rsidRPr="009267AF" w:rsidRDefault="00D03703" w:rsidP="00BA2667">
      <w:pPr>
        <w:ind w:left="420" w:hangingChars="200" w:hanging="420"/>
      </w:pPr>
      <w:r>
        <w:rPr>
          <w:rFonts w:hint="eastAsia"/>
        </w:rPr>
        <w:t>（４）申出者又は相手方から取下げの申告があった場合も同じとする。</w:t>
      </w:r>
    </w:p>
    <w:p w14:paraId="5D8FB481" w14:textId="77777777" w:rsidR="00BA2667" w:rsidRPr="009267AF" w:rsidRDefault="00C04F71" w:rsidP="00A04580">
      <w:r w:rsidRPr="009267AF">
        <w:rPr>
          <w:rFonts w:hint="eastAsia"/>
        </w:rPr>
        <w:t>（通知）</w:t>
      </w:r>
    </w:p>
    <w:p w14:paraId="6D0CA6B5" w14:textId="7FCAEECA" w:rsidR="00A04580" w:rsidRPr="009267AF" w:rsidRDefault="00BA2667" w:rsidP="00BA2667">
      <w:pPr>
        <w:ind w:left="210" w:hangingChars="100" w:hanging="210"/>
      </w:pPr>
      <w:r w:rsidRPr="009267AF">
        <w:rPr>
          <w:rFonts w:hint="eastAsia"/>
        </w:rPr>
        <w:t>第</w:t>
      </w:r>
      <w:r w:rsidR="001125CA" w:rsidRPr="009267AF">
        <w:rPr>
          <w:rFonts w:hint="eastAsia"/>
        </w:rPr>
        <w:t>1</w:t>
      </w:r>
      <w:r w:rsidR="00F719DE">
        <w:rPr>
          <w:rFonts w:hint="eastAsia"/>
        </w:rPr>
        <w:t>4</w:t>
      </w:r>
      <w:r w:rsidRPr="009267AF">
        <w:rPr>
          <w:rFonts w:hint="eastAsia"/>
        </w:rPr>
        <w:t>条</w:t>
      </w:r>
      <w:r w:rsidR="00A04580" w:rsidRPr="009267AF">
        <w:rPr>
          <w:rFonts w:hint="eastAsia"/>
        </w:rPr>
        <w:t xml:space="preserve">　農業委員会は、</w:t>
      </w:r>
      <w:r w:rsidRPr="009267AF">
        <w:rPr>
          <w:rFonts w:hint="eastAsia"/>
        </w:rPr>
        <w:t>前条第</w:t>
      </w:r>
      <w:r w:rsidR="00027A78" w:rsidRPr="009267AF">
        <w:rPr>
          <w:rFonts w:hint="eastAsia"/>
        </w:rPr>
        <w:t>１</w:t>
      </w:r>
      <w:r w:rsidRPr="009267AF">
        <w:rPr>
          <w:rFonts w:hint="eastAsia"/>
        </w:rPr>
        <w:t>号に</w:t>
      </w:r>
      <w:r w:rsidR="00C04F71" w:rsidRPr="009267AF">
        <w:rPr>
          <w:rFonts w:hint="eastAsia"/>
        </w:rPr>
        <w:t>よ</w:t>
      </w:r>
      <w:r w:rsidR="00A04580" w:rsidRPr="009267AF">
        <w:rPr>
          <w:rFonts w:hint="eastAsia"/>
        </w:rPr>
        <w:t>りあっせんを打ち切った旨の報告を受け取ったときは、新たなあっせんの相手方を選定してあっせんを行うか、又はあっせんしないこととするかを決定し、あっせんをしない旨の決定をした場合には、その旨を</w:t>
      </w:r>
      <w:r w:rsidR="005B3204">
        <w:rPr>
          <w:rFonts w:hint="eastAsia"/>
        </w:rPr>
        <w:t>申出者及び</w:t>
      </w:r>
      <w:r w:rsidR="008257A3" w:rsidRPr="009267AF">
        <w:rPr>
          <w:rFonts w:hint="eastAsia"/>
        </w:rPr>
        <w:t>相手方</w:t>
      </w:r>
      <w:r w:rsidR="005B3204">
        <w:rPr>
          <w:rFonts w:hint="eastAsia"/>
        </w:rPr>
        <w:t>に</w:t>
      </w:r>
      <w:r w:rsidR="00A04580" w:rsidRPr="009267AF">
        <w:rPr>
          <w:rFonts w:hint="eastAsia"/>
        </w:rPr>
        <w:t>通知するものとする。</w:t>
      </w:r>
    </w:p>
    <w:p w14:paraId="19645289" w14:textId="650E8C38" w:rsidR="00A04580" w:rsidRPr="009267AF" w:rsidRDefault="00C04F71" w:rsidP="00C04F71">
      <w:pPr>
        <w:ind w:left="210" w:hangingChars="100" w:hanging="210"/>
      </w:pPr>
      <w:r w:rsidRPr="009267AF">
        <w:rPr>
          <w:rFonts w:hint="eastAsia"/>
        </w:rPr>
        <w:t>２</w:t>
      </w:r>
      <w:r w:rsidR="00A04580" w:rsidRPr="009267AF">
        <w:rPr>
          <w:rFonts w:hint="eastAsia"/>
        </w:rPr>
        <w:t xml:space="preserve">　農業委員会は</w:t>
      </w:r>
      <w:r w:rsidRPr="009267AF">
        <w:rPr>
          <w:rFonts w:hint="eastAsia"/>
        </w:rPr>
        <w:t>、前条第</w:t>
      </w:r>
      <w:r w:rsidR="00027A78" w:rsidRPr="009267AF">
        <w:rPr>
          <w:rFonts w:hint="eastAsia"/>
        </w:rPr>
        <w:t>２</w:t>
      </w:r>
      <w:r w:rsidRPr="009267AF">
        <w:rPr>
          <w:rFonts w:hint="eastAsia"/>
        </w:rPr>
        <w:t>号により</w:t>
      </w:r>
      <w:r w:rsidR="00A04580" w:rsidRPr="009267AF">
        <w:rPr>
          <w:rFonts w:hint="eastAsia"/>
        </w:rPr>
        <w:t>あっせんを打ち切った旨の報告を受けたときは、あっせんしない旨の決定をし、その旨を</w:t>
      </w:r>
      <w:r w:rsidR="00057CD0">
        <w:rPr>
          <w:rFonts w:hint="eastAsia"/>
        </w:rPr>
        <w:t>申出</w:t>
      </w:r>
      <w:r w:rsidR="00F2212A" w:rsidRPr="009267AF">
        <w:rPr>
          <w:rFonts w:hint="eastAsia"/>
        </w:rPr>
        <w:t>者</w:t>
      </w:r>
      <w:r w:rsidR="00014254">
        <w:rPr>
          <w:rFonts w:hint="eastAsia"/>
        </w:rPr>
        <w:t>及び</w:t>
      </w:r>
      <w:r w:rsidR="008257A3" w:rsidRPr="009267AF">
        <w:rPr>
          <w:rFonts w:hint="eastAsia"/>
        </w:rPr>
        <w:t>相手方</w:t>
      </w:r>
      <w:r w:rsidR="00014254">
        <w:rPr>
          <w:rFonts w:hint="eastAsia"/>
        </w:rPr>
        <w:t>に</w:t>
      </w:r>
      <w:r w:rsidR="00A04580" w:rsidRPr="009267AF">
        <w:rPr>
          <w:rFonts w:hint="eastAsia"/>
        </w:rPr>
        <w:t>通知するものとする。</w:t>
      </w:r>
    </w:p>
    <w:p w14:paraId="38BF1116" w14:textId="77777777" w:rsidR="008257A3" w:rsidRPr="009267AF" w:rsidRDefault="008257A3" w:rsidP="00C04F71">
      <w:pPr>
        <w:ind w:left="210" w:hangingChars="100" w:hanging="210"/>
      </w:pPr>
      <w:r w:rsidRPr="009267AF">
        <w:rPr>
          <w:rFonts w:hint="eastAsia"/>
        </w:rPr>
        <w:t>３　あっせんを打ち切った場合には、顛末書を作成し、保管するものとする。</w:t>
      </w:r>
    </w:p>
    <w:p w14:paraId="14FF3F21" w14:textId="77777777" w:rsidR="00C04F71" w:rsidRPr="009267AF" w:rsidRDefault="00C04F71" w:rsidP="00A04580">
      <w:r w:rsidRPr="009267AF">
        <w:rPr>
          <w:rFonts w:hint="eastAsia"/>
        </w:rPr>
        <w:t xml:space="preserve">　（台帳整備）</w:t>
      </w:r>
    </w:p>
    <w:p w14:paraId="1F258911" w14:textId="55D49FF3" w:rsidR="00A04580" w:rsidRPr="009267AF" w:rsidRDefault="00C04F71" w:rsidP="00C04F71">
      <w:pPr>
        <w:ind w:left="210" w:hangingChars="100" w:hanging="210"/>
      </w:pPr>
      <w:r w:rsidRPr="009267AF">
        <w:rPr>
          <w:rFonts w:hint="eastAsia"/>
        </w:rPr>
        <w:t>第</w:t>
      </w:r>
      <w:r w:rsidR="00F719DE">
        <w:rPr>
          <w:rFonts w:hint="eastAsia"/>
        </w:rPr>
        <w:t>15</w:t>
      </w:r>
      <w:r w:rsidRPr="009267AF">
        <w:rPr>
          <w:rFonts w:hint="eastAsia"/>
        </w:rPr>
        <w:t xml:space="preserve">条　</w:t>
      </w:r>
      <w:r w:rsidR="00A04580" w:rsidRPr="009267AF">
        <w:rPr>
          <w:rFonts w:hint="eastAsia"/>
        </w:rPr>
        <w:t>農業委員会は、この基準に基づく農用地等の売買、賃借又は交換についてのあっせんの結果を記載した農地移動適正化あっせん台帳を備え置くものとする。</w:t>
      </w:r>
    </w:p>
    <w:p w14:paraId="7E080DDD" w14:textId="77777777" w:rsidR="00A04580" w:rsidRPr="009267AF" w:rsidRDefault="00A04580" w:rsidP="00C04F71">
      <w:pPr>
        <w:ind w:left="210" w:hangingChars="100" w:hanging="210"/>
      </w:pPr>
    </w:p>
    <w:p w14:paraId="1608DC70" w14:textId="77777777" w:rsidR="00A04580" w:rsidRPr="009267AF" w:rsidRDefault="00A04580" w:rsidP="00A04580">
      <w:r w:rsidRPr="009267AF">
        <w:rPr>
          <w:rFonts w:hint="eastAsia"/>
        </w:rPr>
        <w:t>附　則</w:t>
      </w:r>
    </w:p>
    <w:p w14:paraId="6CFD5F9E" w14:textId="77777777" w:rsidR="00A04580" w:rsidRPr="009267AF" w:rsidRDefault="00A04580" w:rsidP="00C04F71">
      <w:pPr>
        <w:ind w:firstLineChars="100" w:firstLine="210"/>
      </w:pPr>
      <w:r w:rsidRPr="009267AF">
        <w:rPr>
          <w:rFonts w:hint="eastAsia"/>
        </w:rPr>
        <w:t>この基準は、</w:t>
      </w:r>
      <w:r w:rsidR="004D1410" w:rsidRPr="009267AF">
        <w:rPr>
          <w:rFonts w:hint="eastAsia"/>
        </w:rPr>
        <w:t>福島</w:t>
      </w:r>
      <w:r w:rsidRPr="009267AF">
        <w:rPr>
          <w:rFonts w:hint="eastAsia"/>
        </w:rPr>
        <w:t>知事の認定のあった日</w:t>
      </w:r>
      <w:r w:rsidRPr="009267AF">
        <w:rPr>
          <w:rFonts w:hint="eastAsia"/>
        </w:rPr>
        <w:t>(</w:t>
      </w:r>
      <w:r w:rsidR="004D1410" w:rsidRPr="009267AF">
        <w:rPr>
          <w:rFonts w:hint="eastAsia"/>
        </w:rPr>
        <w:t>平成</w:t>
      </w:r>
      <w:r w:rsidR="004D1410" w:rsidRPr="009267AF">
        <w:rPr>
          <w:rFonts w:hint="eastAsia"/>
        </w:rPr>
        <w:t>21</w:t>
      </w:r>
      <w:r w:rsidR="004D1410" w:rsidRPr="009267AF">
        <w:rPr>
          <w:rFonts w:hint="eastAsia"/>
        </w:rPr>
        <w:t>年４月</w:t>
      </w:r>
      <w:r w:rsidR="008B77C4" w:rsidRPr="009267AF">
        <w:rPr>
          <w:rFonts w:hint="eastAsia"/>
        </w:rPr>
        <w:t>８</w:t>
      </w:r>
      <w:r w:rsidR="004D1410" w:rsidRPr="009267AF">
        <w:rPr>
          <w:rFonts w:hint="eastAsia"/>
        </w:rPr>
        <w:t>日</w:t>
      </w:r>
      <w:r w:rsidR="004D1410" w:rsidRPr="009267AF">
        <w:rPr>
          <w:rFonts w:hint="eastAsia"/>
        </w:rPr>
        <w:t>)</w:t>
      </w:r>
      <w:r w:rsidR="004D1410" w:rsidRPr="009267AF">
        <w:rPr>
          <w:rFonts w:hint="eastAsia"/>
        </w:rPr>
        <w:t>から</w:t>
      </w:r>
      <w:r w:rsidRPr="009267AF">
        <w:rPr>
          <w:rFonts w:hint="eastAsia"/>
        </w:rPr>
        <w:t>施行する。</w:t>
      </w:r>
    </w:p>
    <w:p w14:paraId="6CAD3050" w14:textId="77777777" w:rsidR="00A04580" w:rsidRPr="009267AF" w:rsidRDefault="00A04580" w:rsidP="00A04580">
      <w:r w:rsidRPr="009267AF">
        <w:rPr>
          <w:rFonts w:hint="eastAsia"/>
        </w:rPr>
        <w:t>附　則</w:t>
      </w:r>
      <w:r w:rsidR="004D1410" w:rsidRPr="009267AF">
        <w:rPr>
          <w:rFonts w:hint="eastAsia"/>
        </w:rPr>
        <w:t>（一部</w:t>
      </w:r>
      <w:r w:rsidR="00E36525" w:rsidRPr="009267AF">
        <w:rPr>
          <w:rFonts w:hint="eastAsia"/>
        </w:rPr>
        <w:t>改正</w:t>
      </w:r>
      <w:r w:rsidR="004D1410" w:rsidRPr="009267AF">
        <w:rPr>
          <w:rFonts w:hint="eastAsia"/>
        </w:rPr>
        <w:t>）</w:t>
      </w:r>
    </w:p>
    <w:p w14:paraId="4B235D4E" w14:textId="77777777" w:rsidR="00A04580" w:rsidRPr="009267AF" w:rsidRDefault="00A04580" w:rsidP="00C04F71">
      <w:pPr>
        <w:ind w:firstLineChars="100" w:firstLine="210"/>
      </w:pPr>
      <w:r w:rsidRPr="009267AF">
        <w:rPr>
          <w:rFonts w:hint="eastAsia"/>
        </w:rPr>
        <w:t>この基準は、</w:t>
      </w:r>
      <w:r w:rsidR="004D1410" w:rsidRPr="009267AF">
        <w:rPr>
          <w:rFonts w:hint="eastAsia"/>
        </w:rPr>
        <w:t>福島県</w:t>
      </w:r>
      <w:r w:rsidRPr="009267AF">
        <w:rPr>
          <w:rFonts w:hint="eastAsia"/>
        </w:rPr>
        <w:t>知事の認定のあった日</w:t>
      </w:r>
      <w:r w:rsidRPr="009267AF">
        <w:rPr>
          <w:rFonts w:hint="eastAsia"/>
        </w:rPr>
        <w:t>(</w:t>
      </w:r>
      <w:r w:rsidR="004D1410" w:rsidRPr="009267AF">
        <w:rPr>
          <w:rFonts w:hint="eastAsia"/>
        </w:rPr>
        <w:t>平成</w:t>
      </w:r>
      <w:r w:rsidR="004D1410" w:rsidRPr="009267AF">
        <w:rPr>
          <w:rFonts w:hint="eastAsia"/>
        </w:rPr>
        <w:t>24</w:t>
      </w:r>
      <w:r w:rsidR="004D1410" w:rsidRPr="009267AF">
        <w:rPr>
          <w:rFonts w:hint="eastAsia"/>
        </w:rPr>
        <w:t>年</w:t>
      </w:r>
      <w:r w:rsidR="008B77C4" w:rsidRPr="009267AF">
        <w:rPr>
          <w:rFonts w:hint="eastAsia"/>
        </w:rPr>
        <w:t>４</w:t>
      </w:r>
      <w:r w:rsidRPr="009267AF">
        <w:rPr>
          <w:rFonts w:hint="eastAsia"/>
        </w:rPr>
        <w:t>月</w:t>
      </w:r>
      <w:r w:rsidR="008B77C4" w:rsidRPr="009267AF">
        <w:rPr>
          <w:rFonts w:hint="eastAsia"/>
        </w:rPr>
        <w:t>９</w:t>
      </w:r>
      <w:r w:rsidRPr="009267AF">
        <w:rPr>
          <w:rFonts w:hint="eastAsia"/>
        </w:rPr>
        <w:t>日</w:t>
      </w:r>
      <w:r w:rsidRPr="009267AF">
        <w:rPr>
          <w:rFonts w:hint="eastAsia"/>
        </w:rPr>
        <w:t>)</w:t>
      </w:r>
      <w:r w:rsidR="004D1410" w:rsidRPr="009267AF">
        <w:rPr>
          <w:rFonts w:hint="eastAsia"/>
        </w:rPr>
        <w:t>から</w:t>
      </w:r>
      <w:r w:rsidRPr="009267AF">
        <w:rPr>
          <w:rFonts w:hint="eastAsia"/>
        </w:rPr>
        <w:t>施行する。</w:t>
      </w:r>
    </w:p>
    <w:p w14:paraId="157C304C" w14:textId="77777777" w:rsidR="00A04580" w:rsidRPr="009267AF" w:rsidRDefault="00A04580" w:rsidP="00A04580">
      <w:r w:rsidRPr="009267AF">
        <w:rPr>
          <w:rFonts w:hint="eastAsia"/>
        </w:rPr>
        <w:t>附　則</w:t>
      </w:r>
      <w:r w:rsidR="004D1410" w:rsidRPr="009267AF">
        <w:rPr>
          <w:rFonts w:hint="eastAsia"/>
        </w:rPr>
        <w:t>（全部</w:t>
      </w:r>
      <w:r w:rsidR="00E36525" w:rsidRPr="009267AF">
        <w:rPr>
          <w:rFonts w:hint="eastAsia"/>
        </w:rPr>
        <w:t>改正</w:t>
      </w:r>
      <w:r w:rsidR="004D1410" w:rsidRPr="009267AF">
        <w:rPr>
          <w:rFonts w:hint="eastAsia"/>
        </w:rPr>
        <w:t>）</w:t>
      </w:r>
    </w:p>
    <w:p w14:paraId="58559685" w14:textId="2134F132" w:rsidR="00A04580" w:rsidRPr="009267AF" w:rsidRDefault="00A04580" w:rsidP="001B408F">
      <w:pPr>
        <w:ind w:firstLineChars="100" w:firstLine="210"/>
      </w:pPr>
      <w:r w:rsidRPr="009267AF">
        <w:rPr>
          <w:rFonts w:hint="eastAsia"/>
        </w:rPr>
        <w:t>この基準は、</w:t>
      </w:r>
      <w:r w:rsidR="004D1410" w:rsidRPr="009267AF">
        <w:rPr>
          <w:rFonts w:hint="eastAsia"/>
        </w:rPr>
        <w:t>福島県知事の認定のあった日（令和</w:t>
      </w:r>
      <w:r w:rsidR="00D52653">
        <w:rPr>
          <w:rFonts w:hint="eastAsia"/>
        </w:rPr>
        <w:t>２</w:t>
      </w:r>
      <w:r w:rsidR="004D1410" w:rsidRPr="009267AF">
        <w:rPr>
          <w:rFonts w:hint="eastAsia"/>
        </w:rPr>
        <w:t>年</w:t>
      </w:r>
      <w:r w:rsidR="00D52653">
        <w:rPr>
          <w:rFonts w:hint="eastAsia"/>
        </w:rPr>
        <w:t>３</w:t>
      </w:r>
      <w:r w:rsidRPr="009267AF">
        <w:rPr>
          <w:rFonts w:hint="eastAsia"/>
        </w:rPr>
        <w:t>月</w:t>
      </w:r>
      <w:r w:rsidR="0010532D">
        <w:rPr>
          <w:rFonts w:hint="eastAsia"/>
        </w:rPr>
        <w:t>25</w:t>
      </w:r>
      <w:r w:rsidRPr="009267AF">
        <w:rPr>
          <w:rFonts w:hint="eastAsia"/>
        </w:rPr>
        <w:t>日</w:t>
      </w:r>
      <w:r w:rsidR="004D1410" w:rsidRPr="009267AF">
        <w:rPr>
          <w:rFonts w:hint="eastAsia"/>
        </w:rPr>
        <w:t>）</w:t>
      </w:r>
      <w:r w:rsidR="00793629" w:rsidRPr="009267AF">
        <w:rPr>
          <w:rFonts w:hint="eastAsia"/>
        </w:rPr>
        <w:t>に成立し、令和２年４月１日</w:t>
      </w:r>
      <w:r w:rsidRPr="009267AF">
        <w:rPr>
          <w:rFonts w:hint="eastAsia"/>
        </w:rPr>
        <w:t>から施行する。</w:t>
      </w:r>
    </w:p>
    <w:p w14:paraId="49CA10A0" w14:textId="77777777" w:rsidR="009C3215" w:rsidRPr="001B408F" w:rsidRDefault="009C3215">
      <w:pPr>
        <w:widowControl/>
        <w:jc w:val="left"/>
      </w:pPr>
      <w:bookmarkStart w:id="0" w:name="_GoBack"/>
      <w:bookmarkEnd w:id="0"/>
    </w:p>
    <w:p w14:paraId="581F80F9" w14:textId="77777777" w:rsidR="001B408F" w:rsidRDefault="001B408F" w:rsidP="00C04F71"/>
    <w:p w14:paraId="67EC98CC" w14:textId="6BCB199B" w:rsidR="009C3215" w:rsidRPr="009267AF" w:rsidRDefault="00A04580" w:rsidP="00C04F71">
      <w:r w:rsidRPr="009267AF">
        <w:rPr>
          <w:rFonts w:hint="eastAsia"/>
        </w:rPr>
        <w:lastRenderedPageBreak/>
        <w:t>別表</w:t>
      </w:r>
      <w:r w:rsidR="009C564D" w:rsidRPr="009267AF">
        <w:rPr>
          <w:rFonts w:hint="eastAsia"/>
        </w:rPr>
        <w:t>１</w:t>
      </w:r>
      <w:r w:rsidR="00C04F71" w:rsidRPr="009267AF">
        <w:rPr>
          <w:rFonts w:hint="eastAsia"/>
        </w:rPr>
        <w:t xml:space="preserve">　</w:t>
      </w:r>
      <w:r w:rsidR="00C1363A" w:rsidRPr="009267AF">
        <w:rPr>
          <w:rFonts w:hint="eastAsia"/>
        </w:rPr>
        <w:t>（第３条第</w:t>
      </w:r>
      <w:r w:rsidR="002327D1" w:rsidRPr="009267AF">
        <w:rPr>
          <w:rFonts w:hint="eastAsia"/>
        </w:rPr>
        <w:t>２</w:t>
      </w:r>
      <w:r w:rsidR="00C1363A" w:rsidRPr="009267AF">
        <w:rPr>
          <w:rFonts w:hint="eastAsia"/>
        </w:rPr>
        <w:t>項関係：</w:t>
      </w:r>
      <w:r w:rsidR="00C04F71" w:rsidRPr="009267AF">
        <w:rPr>
          <w:rFonts w:hint="eastAsia"/>
        </w:rPr>
        <w:t>基準面積）</w:t>
      </w:r>
      <w:r w:rsidR="00170E13" w:rsidRPr="009267AF">
        <w:rPr>
          <w:rFonts w:hint="eastAsia"/>
        </w:rPr>
        <w:t xml:space="preserve">　　　　　　　</w:t>
      </w:r>
    </w:p>
    <w:tbl>
      <w:tblPr>
        <w:tblStyle w:val="a3"/>
        <w:tblpPr w:leftFromText="142" w:rightFromText="142" w:vertAnchor="text" w:horzAnchor="margin" w:tblpX="137" w:tblpY="96"/>
        <w:tblW w:w="0" w:type="auto"/>
        <w:tblLook w:val="04A0" w:firstRow="1" w:lastRow="0" w:firstColumn="1" w:lastColumn="0" w:noHBand="0" w:noVBand="1"/>
      </w:tblPr>
      <w:tblGrid>
        <w:gridCol w:w="1985"/>
        <w:gridCol w:w="2268"/>
        <w:gridCol w:w="4104"/>
      </w:tblGrid>
      <w:tr w:rsidR="001B408F" w:rsidRPr="009267AF" w14:paraId="08FA9F81" w14:textId="77777777" w:rsidTr="00A601F3">
        <w:trPr>
          <w:trHeight w:val="414"/>
        </w:trPr>
        <w:tc>
          <w:tcPr>
            <w:tcW w:w="1985" w:type="dxa"/>
            <w:vAlign w:val="center"/>
          </w:tcPr>
          <w:p w14:paraId="4A71674E" w14:textId="77777777" w:rsidR="001B408F" w:rsidRPr="009267AF" w:rsidRDefault="001B408F" w:rsidP="001B408F">
            <w:pPr>
              <w:jc w:val="center"/>
            </w:pPr>
            <w:r w:rsidRPr="009267AF">
              <w:rPr>
                <w:rFonts w:hint="eastAsia"/>
              </w:rPr>
              <w:t>経営形態</w:t>
            </w:r>
          </w:p>
        </w:tc>
        <w:tc>
          <w:tcPr>
            <w:tcW w:w="2268" w:type="dxa"/>
            <w:vAlign w:val="center"/>
          </w:tcPr>
          <w:p w14:paraId="7B94EDD9" w14:textId="77777777" w:rsidR="001B408F" w:rsidRPr="009267AF" w:rsidRDefault="001B408F" w:rsidP="001B408F">
            <w:pPr>
              <w:jc w:val="center"/>
            </w:pPr>
            <w:r w:rsidRPr="009267AF">
              <w:rPr>
                <w:rFonts w:hint="eastAsia"/>
              </w:rPr>
              <w:t>基準面積</w:t>
            </w:r>
          </w:p>
        </w:tc>
        <w:tc>
          <w:tcPr>
            <w:tcW w:w="4104" w:type="dxa"/>
            <w:vAlign w:val="center"/>
          </w:tcPr>
          <w:p w14:paraId="1B7595A5" w14:textId="77777777" w:rsidR="001B408F" w:rsidRPr="009267AF" w:rsidRDefault="001B408F" w:rsidP="001B408F">
            <w:pPr>
              <w:jc w:val="center"/>
            </w:pPr>
            <w:r w:rsidRPr="009267AF">
              <w:rPr>
                <w:rFonts w:hint="eastAsia"/>
              </w:rPr>
              <w:t>備　　　考</w:t>
            </w:r>
          </w:p>
        </w:tc>
      </w:tr>
      <w:tr w:rsidR="001B408F" w:rsidRPr="009267AF" w14:paraId="364F712F" w14:textId="77777777" w:rsidTr="001B408F">
        <w:trPr>
          <w:trHeight w:val="417"/>
        </w:trPr>
        <w:tc>
          <w:tcPr>
            <w:tcW w:w="1985" w:type="dxa"/>
            <w:vAlign w:val="center"/>
          </w:tcPr>
          <w:p w14:paraId="11C5D30F" w14:textId="77777777" w:rsidR="001B408F" w:rsidRPr="009267AF" w:rsidRDefault="001B408F" w:rsidP="001B408F">
            <w:pPr>
              <w:jc w:val="center"/>
            </w:pPr>
            <w:r w:rsidRPr="009267AF">
              <w:rPr>
                <w:rFonts w:hint="eastAsia"/>
              </w:rPr>
              <w:t>全経営形態</w:t>
            </w:r>
          </w:p>
        </w:tc>
        <w:tc>
          <w:tcPr>
            <w:tcW w:w="2268" w:type="dxa"/>
            <w:vAlign w:val="center"/>
          </w:tcPr>
          <w:p w14:paraId="6D3EACF4" w14:textId="77777777" w:rsidR="001B408F" w:rsidRPr="009267AF" w:rsidRDefault="001B408F" w:rsidP="001B408F">
            <w:pPr>
              <w:jc w:val="center"/>
            </w:pPr>
            <w:r w:rsidRPr="009267AF">
              <w:rPr>
                <w:rFonts w:hint="eastAsia"/>
              </w:rPr>
              <w:t>２６０ａ</w:t>
            </w:r>
          </w:p>
        </w:tc>
        <w:tc>
          <w:tcPr>
            <w:tcW w:w="4104" w:type="dxa"/>
            <w:vAlign w:val="center"/>
          </w:tcPr>
          <w:p w14:paraId="187E09EC" w14:textId="77777777" w:rsidR="001B408F" w:rsidRPr="009267AF" w:rsidRDefault="001B408F" w:rsidP="001B408F">
            <w:pPr>
              <w:jc w:val="center"/>
            </w:pPr>
          </w:p>
        </w:tc>
      </w:tr>
    </w:tbl>
    <w:p w14:paraId="4AEB2604" w14:textId="58E5B396" w:rsidR="00051A6A" w:rsidRPr="001B408F" w:rsidRDefault="00051A6A" w:rsidP="001B408F">
      <w:pPr>
        <w:rPr>
          <w:color w:val="FFFFFF" w:themeColor="background1"/>
        </w:rPr>
      </w:pPr>
      <w:r w:rsidRPr="009267AF">
        <w:rPr>
          <w:rFonts w:hint="eastAsia"/>
        </w:rPr>
        <w:t>別表</w:t>
      </w:r>
      <w:r w:rsidR="009C564D" w:rsidRPr="009267AF">
        <w:rPr>
          <w:rFonts w:hint="eastAsia"/>
        </w:rPr>
        <w:t>２</w:t>
      </w:r>
      <w:r w:rsidRPr="009267AF">
        <w:rPr>
          <w:rFonts w:hint="eastAsia"/>
        </w:rPr>
        <w:t xml:space="preserve">　（</w:t>
      </w:r>
      <w:r w:rsidR="00C1363A" w:rsidRPr="009267AF">
        <w:rPr>
          <w:rFonts w:hint="eastAsia"/>
        </w:rPr>
        <w:t>第４条第</w:t>
      </w:r>
      <w:r w:rsidR="0038727C" w:rsidRPr="009267AF">
        <w:rPr>
          <w:rFonts w:hint="eastAsia"/>
        </w:rPr>
        <w:t>１</w:t>
      </w:r>
      <w:r w:rsidR="00C1363A" w:rsidRPr="009267AF">
        <w:rPr>
          <w:rFonts w:hint="eastAsia"/>
        </w:rPr>
        <w:t>項関係：</w:t>
      </w:r>
      <w:r w:rsidRPr="009267AF">
        <w:rPr>
          <w:rFonts w:hint="eastAsia"/>
        </w:rPr>
        <w:t>目標面積）</w:t>
      </w:r>
      <w:r w:rsidR="007566EB" w:rsidRPr="009267AF">
        <w:rPr>
          <w:rFonts w:hint="eastAsia"/>
        </w:rPr>
        <w:t xml:space="preserve">　　　　　　　　　　　　　　　</w:t>
      </w:r>
    </w:p>
    <w:tbl>
      <w:tblPr>
        <w:tblW w:w="8470" w:type="dxa"/>
        <w:tblInd w:w="104" w:type="dxa"/>
        <w:tblCellMar>
          <w:left w:w="99" w:type="dxa"/>
          <w:right w:w="99" w:type="dxa"/>
        </w:tblCellMar>
        <w:tblLook w:val="04A0" w:firstRow="1" w:lastRow="0" w:firstColumn="1" w:lastColumn="0" w:noHBand="0" w:noVBand="1"/>
      </w:tblPr>
      <w:tblGrid>
        <w:gridCol w:w="460"/>
        <w:gridCol w:w="1416"/>
        <w:gridCol w:w="2835"/>
        <w:gridCol w:w="850"/>
        <w:gridCol w:w="567"/>
        <w:gridCol w:w="2342"/>
      </w:tblGrid>
      <w:tr w:rsidR="007566EB" w:rsidRPr="009267AF" w14:paraId="58BBD603" w14:textId="77777777" w:rsidTr="00A601F3">
        <w:trPr>
          <w:trHeight w:val="354"/>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2EB04" w14:textId="43E5ACD3" w:rsidR="007566EB" w:rsidRPr="009267AF" w:rsidRDefault="007566EB" w:rsidP="007566EB">
            <w:pPr>
              <w:widowControl/>
              <w:jc w:val="center"/>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14:paraId="04EEE69A" w14:textId="77777777" w:rsidR="007566EB" w:rsidRPr="009267AF" w:rsidRDefault="007566EB" w:rsidP="008F71E9">
            <w:pPr>
              <w:widowControl/>
              <w:jc w:val="center"/>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営農類型</w:t>
            </w:r>
          </w:p>
        </w:tc>
        <w:tc>
          <w:tcPr>
            <w:tcW w:w="4252" w:type="dxa"/>
            <w:gridSpan w:val="3"/>
            <w:tcBorders>
              <w:top w:val="single" w:sz="4" w:space="0" w:color="auto"/>
              <w:left w:val="nil"/>
              <w:bottom w:val="single" w:sz="4" w:space="0" w:color="auto"/>
              <w:right w:val="single" w:sz="4" w:space="0" w:color="auto"/>
            </w:tcBorders>
            <w:shd w:val="clear" w:color="auto" w:fill="auto"/>
            <w:noWrap/>
            <w:vAlign w:val="center"/>
            <w:hideMark/>
          </w:tcPr>
          <w:p w14:paraId="5C1155DF" w14:textId="77777777" w:rsidR="007566EB" w:rsidRPr="009267AF" w:rsidRDefault="007566EB" w:rsidP="008F71E9">
            <w:pPr>
              <w:widowControl/>
              <w:jc w:val="center"/>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経営規模</w:t>
            </w:r>
          </w:p>
        </w:tc>
        <w:tc>
          <w:tcPr>
            <w:tcW w:w="2342" w:type="dxa"/>
            <w:tcBorders>
              <w:top w:val="single" w:sz="4" w:space="0" w:color="auto"/>
              <w:left w:val="nil"/>
              <w:bottom w:val="single" w:sz="4" w:space="0" w:color="auto"/>
              <w:right w:val="single" w:sz="4" w:space="0" w:color="000000"/>
            </w:tcBorders>
            <w:shd w:val="clear" w:color="auto" w:fill="auto"/>
            <w:noWrap/>
            <w:vAlign w:val="center"/>
            <w:hideMark/>
          </w:tcPr>
          <w:p w14:paraId="20182122" w14:textId="77777777" w:rsidR="007566EB" w:rsidRPr="009267AF" w:rsidRDefault="007566EB" w:rsidP="008F71E9">
            <w:pPr>
              <w:widowControl/>
              <w:jc w:val="center"/>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生産方式</w:t>
            </w:r>
          </w:p>
        </w:tc>
      </w:tr>
      <w:tr w:rsidR="007566EB" w:rsidRPr="009267AF" w14:paraId="108A6D90" w14:textId="77777777" w:rsidTr="007566EB">
        <w:trPr>
          <w:trHeight w:val="367"/>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0E27ED" w14:textId="77777777" w:rsidR="007566EB" w:rsidRPr="009267AF" w:rsidRDefault="007566EB" w:rsidP="008F71E9">
            <w:pPr>
              <w:widowControl/>
              <w:jc w:val="center"/>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1</w:t>
            </w:r>
          </w:p>
        </w:tc>
        <w:tc>
          <w:tcPr>
            <w:tcW w:w="1416" w:type="dxa"/>
            <w:vMerge w:val="restart"/>
            <w:tcBorders>
              <w:top w:val="nil"/>
              <w:left w:val="single" w:sz="4" w:space="0" w:color="auto"/>
              <w:bottom w:val="nil"/>
              <w:right w:val="single" w:sz="4" w:space="0" w:color="auto"/>
            </w:tcBorders>
            <w:shd w:val="clear" w:color="auto" w:fill="auto"/>
            <w:noWrap/>
            <w:vAlign w:val="center"/>
            <w:hideMark/>
          </w:tcPr>
          <w:p w14:paraId="6F1E8C15" w14:textId="77777777" w:rsidR="007566EB" w:rsidRPr="009267AF" w:rsidRDefault="007566EB" w:rsidP="008F71E9">
            <w:pPr>
              <w:widowControl/>
              <w:jc w:val="center"/>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水稲</w:t>
            </w:r>
          </w:p>
        </w:tc>
        <w:tc>
          <w:tcPr>
            <w:tcW w:w="2835" w:type="dxa"/>
            <w:tcBorders>
              <w:top w:val="single" w:sz="4" w:space="0" w:color="auto"/>
              <w:left w:val="nil"/>
              <w:bottom w:val="nil"/>
              <w:right w:val="nil"/>
            </w:tcBorders>
            <w:shd w:val="clear" w:color="auto" w:fill="auto"/>
            <w:noWrap/>
            <w:vAlign w:val="center"/>
            <w:hideMark/>
          </w:tcPr>
          <w:p w14:paraId="01F0EB6F"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水稲（移植）</w:t>
            </w:r>
          </w:p>
        </w:tc>
        <w:tc>
          <w:tcPr>
            <w:tcW w:w="850" w:type="dxa"/>
            <w:tcBorders>
              <w:top w:val="single" w:sz="4" w:space="0" w:color="auto"/>
              <w:left w:val="single" w:sz="4" w:space="0" w:color="auto"/>
              <w:bottom w:val="nil"/>
              <w:right w:val="nil"/>
            </w:tcBorders>
            <w:shd w:val="clear" w:color="auto" w:fill="auto"/>
            <w:noWrap/>
            <w:vAlign w:val="center"/>
            <w:hideMark/>
          </w:tcPr>
          <w:p w14:paraId="1284A0B9" w14:textId="77777777" w:rsidR="007566EB" w:rsidRPr="009267AF" w:rsidRDefault="007566EB" w:rsidP="008F71E9">
            <w:pPr>
              <w:widowControl/>
              <w:jc w:val="righ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 xml:space="preserve">1,300 </w:t>
            </w:r>
          </w:p>
        </w:tc>
        <w:tc>
          <w:tcPr>
            <w:tcW w:w="567" w:type="dxa"/>
            <w:tcBorders>
              <w:top w:val="single" w:sz="4" w:space="0" w:color="auto"/>
              <w:left w:val="nil"/>
              <w:bottom w:val="nil"/>
              <w:right w:val="single" w:sz="4" w:space="0" w:color="auto"/>
            </w:tcBorders>
            <w:shd w:val="clear" w:color="auto" w:fill="auto"/>
            <w:noWrap/>
            <w:vAlign w:val="center"/>
            <w:hideMark/>
          </w:tcPr>
          <w:p w14:paraId="051690CF"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a</w:t>
            </w:r>
          </w:p>
        </w:tc>
        <w:tc>
          <w:tcPr>
            <w:tcW w:w="2342" w:type="dxa"/>
            <w:tcBorders>
              <w:top w:val="single" w:sz="4" w:space="0" w:color="auto"/>
              <w:left w:val="nil"/>
              <w:bottom w:val="nil"/>
              <w:right w:val="single" w:sz="4" w:space="0" w:color="000000"/>
            </w:tcBorders>
            <w:shd w:val="clear" w:color="auto" w:fill="auto"/>
            <w:noWrap/>
            <w:vAlign w:val="center"/>
            <w:hideMark/>
          </w:tcPr>
          <w:p w14:paraId="4DBE1723" w14:textId="1B845F35" w:rsidR="007566EB" w:rsidRPr="009267AF" w:rsidRDefault="007566EB" w:rsidP="007566EB">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水稲</w:t>
            </w:r>
          </w:p>
        </w:tc>
      </w:tr>
      <w:tr w:rsidR="007566EB" w:rsidRPr="009267AF" w14:paraId="7F0E7034" w14:textId="77777777" w:rsidTr="007566EB">
        <w:trPr>
          <w:trHeight w:val="145"/>
        </w:trPr>
        <w:tc>
          <w:tcPr>
            <w:tcW w:w="460" w:type="dxa"/>
            <w:vMerge/>
            <w:tcBorders>
              <w:top w:val="nil"/>
              <w:left w:val="single" w:sz="4" w:space="0" w:color="auto"/>
              <w:bottom w:val="single" w:sz="4" w:space="0" w:color="auto"/>
              <w:right w:val="single" w:sz="4" w:space="0" w:color="auto"/>
            </w:tcBorders>
            <w:vAlign w:val="center"/>
            <w:hideMark/>
          </w:tcPr>
          <w:p w14:paraId="2999EA9B"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p>
        </w:tc>
        <w:tc>
          <w:tcPr>
            <w:tcW w:w="1416" w:type="dxa"/>
            <w:vMerge/>
            <w:tcBorders>
              <w:top w:val="nil"/>
              <w:left w:val="single" w:sz="4" w:space="0" w:color="auto"/>
              <w:bottom w:val="nil"/>
              <w:right w:val="single" w:sz="4" w:space="0" w:color="auto"/>
            </w:tcBorders>
            <w:vAlign w:val="center"/>
            <w:hideMark/>
          </w:tcPr>
          <w:p w14:paraId="10CA061E"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p>
        </w:tc>
        <w:tc>
          <w:tcPr>
            <w:tcW w:w="2835" w:type="dxa"/>
            <w:tcBorders>
              <w:top w:val="nil"/>
              <w:left w:val="nil"/>
              <w:bottom w:val="nil"/>
              <w:right w:val="nil"/>
            </w:tcBorders>
            <w:shd w:val="clear" w:color="auto" w:fill="auto"/>
            <w:noWrap/>
            <w:vAlign w:val="center"/>
            <w:hideMark/>
          </w:tcPr>
          <w:p w14:paraId="31595D27"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水稲（作業受託）</w:t>
            </w:r>
          </w:p>
        </w:tc>
        <w:tc>
          <w:tcPr>
            <w:tcW w:w="850" w:type="dxa"/>
            <w:tcBorders>
              <w:top w:val="nil"/>
              <w:left w:val="single" w:sz="4" w:space="0" w:color="auto"/>
              <w:bottom w:val="nil"/>
              <w:right w:val="nil"/>
            </w:tcBorders>
            <w:shd w:val="clear" w:color="auto" w:fill="auto"/>
            <w:noWrap/>
            <w:vAlign w:val="center"/>
            <w:hideMark/>
          </w:tcPr>
          <w:p w14:paraId="4C577A1C" w14:textId="77777777" w:rsidR="007566EB" w:rsidRPr="009267AF" w:rsidRDefault="007566EB" w:rsidP="008F71E9">
            <w:pPr>
              <w:widowControl/>
              <w:jc w:val="righ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 xml:space="preserve">500 </w:t>
            </w:r>
          </w:p>
        </w:tc>
        <w:tc>
          <w:tcPr>
            <w:tcW w:w="567" w:type="dxa"/>
            <w:tcBorders>
              <w:top w:val="nil"/>
              <w:left w:val="nil"/>
              <w:bottom w:val="nil"/>
              <w:right w:val="single" w:sz="4" w:space="0" w:color="auto"/>
            </w:tcBorders>
            <w:shd w:val="clear" w:color="auto" w:fill="auto"/>
            <w:noWrap/>
            <w:vAlign w:val="center"/>
            <w:hideMark/>
          </w:tcPr>
          <w:p w14:paraId="52F44EF3"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a</w:t>
            </w:r>
          </w:p>
        </w:tc>
        <w:tc>
          <w:tcPr>
            <w:tcW w:w="2342" w:type="dxa"/>
            <w:tcBorders>
              <w:top w:val="nil"/>
              <w:left w:val="nil"/>
              <w:bottom w:val="nil"/>
              <w:right w:val="single" w:sz="4" w:space="0" w:color="000000"/>
            </w:tcBorders>
            <w:shd w:val="clear" w:color="auto" w:fill="auto"/>
            <w:noWrap/>
            <w:vAlign w:val="center"/>
            <w:hideMark/>
          </w:tcPr>
          <w:p w14:paraId="0185A4C3"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 xml:space="preserve">　</w:t>
            </w:r>
          </w:p>
        </w:tc>
      </w:tr>
      <w:tr w:rsidR="007566EB" w:rsidRPr="009267AF" w14:paraId="719C1822" w14:textId="77777777" w:rsidTr="007566EB">
        <w:trPr>
          <w:trHeight w:val="353"/>
        </w:trPr>
        <w:tc>
          <w:tcPr>
            <w:tcW w:w="460" w:type="dxa"/>
            <w:vMerge/>
            <w:tcBorders>
              <w:top w:val="nil"/>
              <w:left w:val="single" w:sz="4" w:space="0" w:color="auto"/>
              <w:bottom w:val="single" w:sz="4" w:space="0" w:color="auto"/>
              <w:right w:val="single" w:sz="4" w:space="0" w:color="auto"/>
            </w:tcBorders>
            <w:vAlign w:val="center"/>
            <w:hideMark/>
          </w:tcPr>
          <w:p w14:paraId="67F370E7"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p>
        </w:tc>
        <w:tc>
          <w:tcPr>
            <w:tcW w:w="1416" w:type="dxa"/>
            <w:vMerge/>
            <w:tcBorders>
              <w:top w:val="nil"/>
              <w:left w:val="single" w:sz="4" w:space="0" w:color="auto"/>
              <w:bottom w:val="nil"/>
              <w:right w:val="single" w:sz="4" w:space="0" w:color="auto"/>
            </w:tcBorders>
            <w:vAlign w:val="center"/>
            <w:hideMark/>
          </w:tcPr>
          <w:p w14:paraId="013F3699"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p>
        </w:tc>
        <w:tc>
          <w:tcPr>
            <w:tcW w:w="2835" w:type="dxa"/>
            <w:tcBorders>
              <w:top w:val="nil"/>
              <w:left w:val="nil"/>
              <w:bottom w:val="nil"/>
              <w:right w:val="nil"/>
            </w:tcBorders>
            <w:shd w:val="clear" w:color="auto" w:fill="auto"/>
            <w:noWrap/>
            <w:vAlign w:val="center"/>
            <w:hideMark/>
          </w:tcPr>
          <w:p w14:paraId="711E358A"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そば</w:t>
            </w:r>
          </w:p>
        </w:tc>
        <w:tc>
          <w:tcPr>
            <w:tcW w:w="850" w:type="dxa"/>
            <w:tcBorders>
              <w:top w:val="nil"/>
              <w:left w:val="single" w:sz="4" w:space="0" w:color="auto"/>
              <w:bottom w:val="nil"/>
              <w:right w:val="nil"/>
            </w:tcBorders>
            <w:shd w:val="clear" w:color="auto" w:fill="auto"/>
            <w:noWrap/>
            <w:vAlign w:val="center"/>
            <w:hideMark/>
          </w:tcPr>
          <w:p w14:paraId="2EF8E48C" w14:textId="77777777" w:rsidR="007566EB" w:rsidRPr="009267AF" w:rsidRDefault="007566EB" w:rsidP="008F71E9">
            <w:pPr>
              <w:widowControl/>
              <w:jc w:val="righ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 xml:space="preserve">500 </w:t>
            </w:r>
          </w:p>
        </w:tc>
        <w:tc>
          <w:tcPr>
            <w:tcW w:w="567" w:type="dxa"/>
            <w:tcBorders>
              <w:top w:val="nil"/>
              <w:left w:val="nil"/>
              <w:bottom w:val="nil"/>
              <w:right w:val="single" w:sz="4" w:space="0" w:color="auto"/>
            </w:tcBorders>
            <w:shd w:val="clear" w:color="auto" w:fill="auto"/>
            <w:noWrap/>
            <w:vAlign w:val="center"/>
            <w:hideMark/>
          </w:tcPr>
          <w:p w14:paraId="1D64A627"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a</w:t>
            </w:r>
          </w:p>
        </w:tc>
        <w:tc>
          <w:tcPr>
            <w:tcW w:w="2342" w:type="dxa"/>
            <w:tcBorders>
              <w:top w:val="nil"/>
              <w:left w:val="nil"/>
              <w:bottom w:val="nil"/>
              <w:right w:val="single" w:sz="4" w:space="0" w:color="000000"/>
            </w:tcBorders>
            <w:shd w:val="clear" w:color="auto" w:fill="auto"/>
            <w:noWrap/>
            <w:vAlign w:val="center"/>
            <w:hideMark/>
          </w:tcPr>
          <w:p w14:paraId="3946F119"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 xml:space="preserve">　</w:t>
            </w:r>
          </w:p>
        </w:tc>
      </w:tr>
      <w:tr w:rsidR="007566EB" w:rsidRPr="009267AF" w14:paraId="2FDA6406" w14:textId="77777777" w:rsidTr="00A601F3">
        <w:trPr>
          <w:trHeight w:val="80"/>
        </w:trPr>
        <w:tc>
          <w:tcPr>
            <w:tcW w:w="460" w:type="dxa"/>
            <w:vMerge/>
            <w:tcBorders>
              <w:top w:val="nil"/>
              <w:left w:val="single" w:sz="4" w:space="0" w:color="auto"/>
              <w:bottom w:val="single" w:sz="4" w:space="0" w:color="auto"/>
              <w:right w:val="single" w:sz="4" w:space="0" w:color="auto"/>
            </w:tcBorders>
            <w:vAlign w:val="center"/>
            <w:hideMark/>
          </w:tcPr>
          <w:p w14:paraId="0C56B835"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p>
        </w:tc>
        <w:tc>
          <w:tcPr>
            <w:tcW w:w="1416" w:type="dxa"/>
            <w:vMerge/>
            <w:tcBorders>
              <w:top w:val="nil"/>
              <w:left w:val="single" w:sz="4" w:space="0" w:color="auto"/>
              <w:bottom w:val="nil"/>
              <w:right w:val="single" w:sz="4" w:space="0" w:color="auto"/>
            </w:tcBorders>
            <w:vAlign w:val="center"/>
            <w:hideMark/>
          </w:tcPr>
          <w:p w14:paraId="75E57370"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p>
        </w:tc>
        <w:tc>
          <w:tcPr>
            <w:tcW w:w="2835" w:type="dxa"/>
            <w:tcBorders>
              <w:top w:val="nil"/>
              <w:left w:val="nil"/>
              <w:bottom w:val="nil"/>
              <w:right w:val="nil"/>
            </w:tcBorders>
            <w:shd w:val="clear" w:color="auto" w:fill="auto"/>
            <w:noWrap/>
            <w:vAlign w:val="center"/>
            <w:hideMark/>
          </w:tcPr>
          <w:p w14:paraId="7E8A73A3" w14:textId="450F9BF7"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 xml:space="preserve">　合　計</w:t>
            </w:r>
          </w:p>
        </w:tc>
        <w:tc>
          <w:tcPr>
            <w:tcW w:w="850" w:type="dxa"/>
            <w:tcBorders>
              <w:top w:val="nil"/>
              <w:left w:val="single" w:sz="4" w:space="0" w:color="auto"/>
              <w:bottom w:val="nil"/>
              <w:right w:val="nil"/>
            </w:tcBorders>
            <w:shd w:val="clear" w:color="auto" w:fill="auto"/>
            <w:noWrap/>
            <w:vAlign w:val="center"/>
            <w:hideMark/>
          </w:tcPr>
          <w:p w14:paraId="20834068" w14:textId="47C2E66F"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2,300</w:t>
            </w:r>
          </w:p>
        </w:tc>
        <w:tc>
          <w:tcPr>
            <w:tcW w:w="567" w:type="dxa"/>
            <w:tcBorders>
              <w:top w:val="nil"/>
              <w:left w:val="nil"/>
              <w:bottom w:val="nil"/>
              <w:right w:val="single" w:sz="4" w:space="0" w:color="auto"/>
            </w:tcBorders>
            <w:shd w:val="clear" w:color="auto" w:fill="auto"/>
            <w:noWrap/>
            <w:vAlign w:val="center"/>
            <w:hideMark/>
          </w:tcPr>
          <w:p w14:paraId="664AA9EC" w14:textId="6E5755A5"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 xml:space="preserve">a　</w:t>
            </w:r>
          </w:p>
        </w:tc>
        <w:tc>
          <w:tcPr>
            <w:tcW w:w="2342" w:type="dxa"/>
            <w:tcBorders>
              <w:top w:val="nil"/>
              <w:left w:val="nil"/>
              <w:bottom w:val="nil"/>
              <w:right w:val="single" w:sz="4" w:space="0" w:color="000000"/>
            </w:tcBorders>
            <w:shd w:val="clear" w:color="auto" w:fill="auto"/>
            <w:noWrap/>
            <w:vAlign w:val="center"/>
            <w:hideMark/>
          </w:tcPr>
          <w:p w14:paraId="5965C243"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 xml:space="preserve">　</w:t>
            </w:r>
          </w:p>
        </w:tc>
      </w:tr>
      <w:tr w:rsidR="007566EB" w:rsidRPr="009267AF" w14:paraId="7DB0C92E" w14:textId="77777777" w:rsidTr="007566EB">
        <w:trPr>
          <w:trHeight w:val="270"/>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3C124B" w14:textId="77777777" w:rsidR="007566EB" w:rsidRPr="009267AF" w:rsidRDefault="007566EB" w:rsidP="008F71E9">
            <w:pPr>
              <w:widowControl/>
              <w:jc w:val="center"/>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2</w:t>
            </w:r>
          </w:p>
        </w:tc>
        <w:tc>
          <w:tcPr>
            <w:tcW w:w="1416"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6396B876" w14:textId="77777777" w:rsidR="007566EB" w:rsidRPr="009267AF" w:rsidRDefault="007566EB" w:rsidP="008F71E9">
            <w:pPr>
              <w:widowControl/>
              <w:jc w:val="center"/>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水稲</w:t>
            </w:r>
          </w:p>
        </w:tc>
        <w:tc>
          <w:tcPr>
            <w:tcW w:w="2835" w:type="dxa"/>
            <w:tcBorders>
              <w:top w:val="single" w:sz="4" w:space="0" w:color="auto"/>
              <w:left w:val="nil"/>
              <w:bottom w:val="nil"/>
              <w:right w:val="single" w:sz="4" w:space="0" w:color="auto"/>
            </w:tcBorders>
            <w:shd w:val="clear" w:color="auto" w:fill="auto"/>
            <w:noWrap/>
            <w:vAlign w:val="center"/>
            <w:hideMark/>
          </w:tcPr>
          <w:p w14:paraId="282F7251"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水稲（直播）</w:t>
            </w:r>
          </w:p>
        </w:tc>
        <w:tc>
          <w:tcPr>
            <w:tcW w:w="850" w:type="dxa"/>
            <w:tcBorders>
              <w:top w:val="single" w:sz="4" w:space="0" w:color="auto"/>
              <w:left w:val="nil"/>
              <w:bottom w:val="nil"/>
              <w:right w:val="nil"/>
            </w:tcBorders>
            <w:shd w:val="clear" w:color="auto" w:fill="auto"/>
            <w:noWrap/>
            <w:vAlign w:val="center"/>
            <w:hideMark/>
          </w:tcPr>
          <w:p w14:paraId="3F415309" w14:textId="77777777" w:rsidR="007566EB" w:rsidRPr="009267AF" w:rsidRDefault="007566EB" w:rsidP="008F71E9">
            <w:pPr>
              <w:widowControl/>
              <w:jc w:val="righ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 xml:space="preserve">1,500 </w:t>
            </w:r>
          </w:p>
        </w:tc>
        <w:tc>
          <w:tcPr>
            <w:tcW w:w="567" w:type="dxa"/>
            <w:tcBorders>
              <w:top w:val="single" w:sz="4" w:space="0" w:color="auto"/>
              <w:left w:val="nil"/>
              <w:bottom w:val="nil"/>
              <w:right w:val="single" w:sz="4" w:space="0" w:color="auto"/>
            </w:tcBorders>
            <w:shd w:val="clear" w:color="auto" w:fill="auto"/>
            <w:noWrap/>
            <w:vAlign w:val="center"/>
            <w:hideMark/>
          </w:tcPr>
          <w:p w14:paraId="481B504B"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a</w:t>
            </w:r>
          </w:p>
        </w:tc>
        <w:tc>
          <w:tcPr>
            <w:tcW w:w="2342" w:type="dxa"/>
            <w:tcBorders>
              <w:top w:val="single" w:sz="4" w:space="0" w:color="auto"/>
              <w:left w:val="nil"/>
              <w:bottom w:val="nil"/>
              <w:right w:val="single" w:sz="4" w:space="0" w:color="000000"/>
            </w:tcBorders>
            <w:shd w:val="clear" w:color="auto" w:fill="auto"/>
            <w:noWrap/>
            <w:vAlign w:val="center"/>
            <w:hideMark/>
          </w:tcPr>
          <w:p w14:paraId="5AE426C9" w14:textId="73BAFC1E" w:rsidR="007566EB" w:rsidRPr="009267AF" w:rsidRDefault="007566EB" w:rsidP="007566EB">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水稲（直播）</w:t>
            </w:r>
          </w:p>
        </w:tc>
      </w:tr>
      <w:tr w:rsidR="007566EB" w:rsidRPr="009267AF" w14:paraId="6435502C" w14:textId="77777777" w:rsidTr="007566EB">
        <w:trPr>
          <w:trHeight w:val="270"/>
        </w:trPr>
        <w:tc>
          <w:tcPr>
            <w:tcW w:w="460" w:type="dxa"/>
            <w:vMerge/>
            <w:tcBorders>
              <w:top w:val="nil"/>
              <w:left w:val="single" w:sz="4" w:space="0" w:color="auto"/>
              <w:bottom w:val="single" w:sz="4" w:space="0" w:color="auto"/>
              <w:right w:val="single" w:sz="4" w:space="0" w:color="auto"/>
            </w:tcBorders>
            <w:vAlign w:val="center"/>
            <w:hideMark/>
          </w:tcPr>
          <w:p w14:paraId="0222D397"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p>
        </w:tc>
        <w:tc>
          <w:tcPr>
            <w:tcW w:w="1416" w:type="dxa"/>
            <w:vMerge/>
            <w:tcBorders>
              <w:top w:val="single" w:sz="4" w:space="0" w:color="auto"/>
              <w:left w:val="single" w:sz="4" w:space="0" w:color="auto"/>
              <w:bottom w:val="nil"/>
              <w:right w:val="single" w:sz="4" w:space="0" w:color="auto"/>
            </w:tcBorders>
            <w:vAlign w:val="center"/>
            <w:hideMark/>
          </w:tcPr>
          <w:p w14:paraId="0D1BEE4C"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p>
        </w:tc>
        <w:tc>
          <w:tcPr>
            <w:tcW w:w="2835" w:type="dxa"/>
            <w:tcBorders>
              <w:top w:val="nil"/>
              <w:left w:val="nil"/>
              <w:bottom w:val="nil"/>
              <w:right w:val="single" w:sz="4" w:space="0" w:color="auto"/>
            </w:tcBorders>
            <w:shd w:val="clear" w:color="auto" w:fill="auto"/>
            <w:noWrap/>
            <w:vAlign w:val="center"/>
            <w:hideMark/>
          </w:tcPr>
          <w:p w14:paraId="0391940F"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水稲（作業受託）</w:t>
            </w:r>
          </w:p>
        </w:tc>
        <w:tc>
          <w:tcPr>
            <w:tcW w:w="850" w:type="dxa"/>
            <w:tcBorders>
              <w:top w:val="nil"/>
              <w:left w:val="nil"/>
              <w:bottom w:val="nil"/>
              <w:right w:val="nil"/>
            </w:tcBorders>
            <w:shd w:val="clear" w:color="auto" w:fill="auto"/>
            <w:noWrap/>
            <w:vAlign w:val="center"/>
            <w:hideMark/>
          </w:tcPr>
          <w:p w14:paraId="02E9C1A2" w14:textId="77777777" w:rsidR="007566EB" w:rsidRPr="009267AF" w:rsidRDefault="007566EB" w:rsidP="008F71E9">
            <w:pPr>
              <w:widowControl/>
              <w:jc w:val="righ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 xml:space="preserve">500 </w:t>
            </w:r>
          </w:p>
        </w:tc>
        <w:tc>
          <w:tcPr>
            <w:tcW w:w="567" w:type="dxa"/>
            <w:tcBorders>
              <w:top w:val="nil"/>
              <w:left w:val="nil"/>
              <w:bottom w:val="nil"/>
              <w:right w:val="single" w:sz="4" w:space="0" w:color="auto"/>
            </w:tcBorders>
            <w:shd w:val="clear" w:color="auto" w:fill="auto"/>
            <w:noWrap/>
            <w:vAlign w:val="center"/>
            <w:hideMark/>
          </w:tcPr>
          <w:p w14:paraId="5CB6254A"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a</w:t>
            </w:r>
          </w:p>
        </w:tc>
        <w:tc>
          <w:tcPr>
            <w:tcW w:w="2342" w:type="dxa"/>
            <w:tcBorders>
              <w:top w:val="nil"/>
              <w:left w:val="nil"/>
              <w:bottom w:val="nil"/>
              <w:right w:val="single" w:sz="4" w:space="0" w:color="000000"/>
            </w:tcBorders>
            <w:shd w:val="clear" w:color="auto" w:fill="auto"/>
            <w:noWrap/>
            <w:vAlign w:val="center"/>
            <w:hideMark/>
          </w:tcPr>
          <w:p w14:paraId="52C17F16" w14:textId="20515BEB" w:rsidR="007566EB" w:rsidRPr="009267AF" w:rsidRDefault="007566EB" w:rsidP="007566EB">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水稲</w:t>
            </w:r>
          </w:p>
        </w:tc>
      </w:tr>
      <w:tr w:rsidR="007566EB" w:rsidRPr="009267AF" w14:paraId="4DE9EBB6" w14:textId="77777777" w:rsidTr="007566EB">
        <w:trPr>
          <w:trHeight w:val="270"/>
        </w:trPr>
        <w:tc>
          <w:tcPr>
            <w:tcW w:w="460" w:type="dxa"/>
            <w:vMerge/>
            <w:tcBorders>
              <w:top w:val="nil"/>
              <w:left w:val="single" w:sz="4" w:space="0" w:color="auto"/>
              <w:bottom w:val="single" w:sz="4" w:space="0" w:color="auto"/>
              <w:right w:val="single" w:sz="4" w:space="0" w:color="auto"/>
            </w:tcBorders>
            <w:vAlign w:val="center"/>
            <w:hideMark/>
          </w:tcPr>
          <w:p w14:paraId="6C519860"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p>
        </w:tc>
        <w:tc>
          <w:tcPr>
            <w:tcW w:w="1416" w:type="dxa"/>
            <w:vMerge/>
            <w:tcBorders>
              <w:top w:val="single" w:sz="4" w:space="0" w:color="auto"/>
              <w:left w:val="single" w:sz="4" w:space="0" w:color="auto"/>
              <w:bottom w:val="nil"/>
              <w:right w:val="single" w:sz="4" w:space="0" w:color="auto"/>
            </w:tcBorders>
            <w:vAlign w:val="center"/>
            <w:hideMark/>
          </w:tcPr>
          <w:p w14:paraId="114F8666"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p>
        </w:tc>
        <w:tc>
          <w:tcPr>
            <w:tcW w:w="2835" w:type="dxa"/>
            <w:tcBorders>
              <w:top w:val="nil"/>
              <w:left w:val="nil"/>
              <w:bottom w:val="nil"/>
              <w:right w:val="nil"/>
            </w:tcBorders>
            <w:shd w:val="clear" w:color="auto" w:fill="auto"/>
            <w:noWrap/>
            <w:vAlign w:val="center"/>
            <w:hideMark/>
          </w:tcPr>
          <w:p w14:paraId="32E3C3B5"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そば</w:t>
            </w:r>
          </w:p>
        </w:tc>
        <w:tc>
          <w:tcPr>
            <w:tcW w:w="850" w:type="dxa"/>
            <w:tcBorders>
              <w:top w:val="nil"/>
              <w:left w:val="single" w:sz="4" w:space="0" w:color="auto"/>
              <w:bottom w:val="nil"/>
              <w:right w:val="nil"/>
            </w:tcBorders>
            <w:shd w:val="clear" w:color="auto" w:fill="auto"/>
            <w:noWrap/>
            <w:vAlign w:val="center"/>
            <w:hideMark/>
          </w:tcPr>
          <w:p w14:paraId="66D7C99F" w14:textId="77777777" w:rsidR="007566EB" w:rsidRPr="009267AF" w:rsidRDefault="007566EB" w:rsidP="008F71E9">
            <w:pPr>
              <w:widowControl/>
              <w:jc w:val="righ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 xml:space="preserve">500 </w:t>
            </w:r>
          </w:p>
        </w:tc>
        <w:tc>
          <w:tcPr>
            <w:tcW w:w="567" w:type="dxa"/>
            <w:tcBorders>
              <w:top w:val="nil"/>
              <w:left w:val="nil"/>
              <w:bottom w:val="nil"/>
              <w:right w:val="single" w:sz="4" w:space="0" w:color="auto"/>
            </w:tcBorders>
            <w:shd w:val="clear" w:color="auto" w:fill="auto"/>
            <w:noWrap/>
            <w:vAlign w:val="center"/>
            <w:hideMark/>
          </w:tcPr>
          <w:p w14:paraId="7F5ED4EA"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a</w:t>
            </w:r>
          </w:p>
        </w:tc>
        <w:tc>
          <w:tcPr>
            <w:tcW w:w="2342" w:type="dxa"/>
            <w:tcBorders>
              <w:top w:val="nil"/>
              <w:left w:val="nil"/>
              <w:bottom w:val="nil"/>
              <w:right w:val="single" w:sz="4" w:space="0" w:color="000000"/>
            </w:tcBorders>
            <w:shd w:val="clear" w:color="auto" w:fill="auto"/>
            <w:noWrap/>
            <w:vAlign w:val="center"/>
            <w:hideMark/>
          </w:tcPr>
          <w:p w14:paraId="741B1462"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 xml:space="preserve">　</w:t>
            </w:r>
          </w:p>
        </w:tc>
      </w:tr>
      <w:tr w:rsidR="007566EB" w:rsidRPr="009267AF" w14:paraId="25D58BC4" w14:textId="77777777" w:rsidTr="00A601F3">
        <w:trPr>
          <w:trHeight w:val="171"/>
        </w:trPr>
        <w:tc>
          <w:tcPr>
            <w:tcW w:w="460" w:type="dxa"/>
            <w:vMerge/>
            <w:tcBorders>
              <w:top w:val="nil"/>
              <w:left w:val="single" w:sz="4" w:space="0" w:color="auto"/>
              <w:bottom w:val="single" w:sz="4" w:space="0" w:color="auto"/>
              <w:right w:val="single" w:sz="4" w:space="0" w:color="auto"/>
            </w:tcBorders>
            <w:vAlign w:val="center"/>
            <w:hideMark/>
          </w:tcPr>
          <w:p w14:paraId="2204858D"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p>
        </w:tc>
        <w:tc>
          <w:tcPr>
            <w:tcW w:w="1416" w:type="dxa"/>
            <w:vMerge/>
            <w:tcBorders>
              <w:top w:val="single" w:sz="4" w:space="0" w:color="auto"/>
              <w:left w:val="single" w:sz="4" w:space="0" w:color="auto"/>
              <w:bottom w:val="nil"/>
              <w:right w:val="single" w:sz="4" w:space="0" w:color="auto"/>
            </w:tcBorders>
            <w:vAlign w:val="center"/>
            <w:hideMark/>
          </w:tcPr>
          <w:p w14:paraId="2284434C"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p>
        </w:tc>
        <w:tc>
          <w:tcPr>
            <w:tcW w:w="2835" w:type="dxa"/>
            <w:tcBorders>
              <w:top w:val="nil"/>
              <w:left w:val="nil"/>
              <w:bottom w:val="nil"/>
              <w:right w:val="single" w:sz="4" w:space="0" w:color="auto"/>
            </w:tcBorders>
            <w:shd w:val="clear" w:color="auto" w:fill="auto"/>
            <w:noWrap/>
            <w:vAlign w:val="center"/>
            <w:hideMark/>
          </w:tcPr>
          <w:p w14:paraId="4716829E" w14:textId="02DF2DC6"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 xml:space="preserve">　合　計</w:t>
            </w:r>
          </w:p>
        </w:tc>
        <w:tc>
          <w:tcPr>
            <w:tcW w:w="850" w:type="dxa"/>
            <w:tcBorders>
              <w:top w:val="nil"/>
              <w:left w:val="nil"/>
              <w:bottom w:val="nil"/>
              <w:right w:val="nil"/>
            </w:tcBorders>
            <w:shd w:val="clear" w:color="auto" w:fill="auto"/>
            <w:noWrap/>
            <w:vAlign w:val="center"/>
            <w:hideMark/>
          </w:tcPr>
          <w:p w14:paraId="459DB03B" w14:textId="2A526AD0"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 xml:space="preserve">2,500　</w:t>
            </w:r>
          </w:p>
        </w:tc>
        <w:tc>
          <w:tcPr>
            <w:tcW w:w="567" w:type="dxa"/>
            <w:tcBorders>
              <w:top w:val="nil"/>
              <w:left w:val="nil"/>
              <w:bottom w:val="nil"/>
              <w:right w:val="single" w:sz="4" w:space="0" w:color="auto"/>
            </w:tcBorders>
            <w:shd w:val="clear" w:color="auto" w:fill="auto"/>
            <w:noWrap/>
            <w:vAlign w:val="center"/>
            <w:hideMark/>
          </w:tcPr>
          <w:p w14:paraId="4D7E9030" w14:textId="25163A8C"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a</w:t>
            </w:r>
          </w:p>
        </w:tc>
        <w:tc>
          <w:tcPr>
            <w:tcW w:w="2342" w:type="dxa"/>
            <w:tcBorders>
              <w:top w:val="nil"/>
              <w:left w:val="nil"/>
              <w:bottom w:val="nil"/>
              <w:right w:val="single" w:sz="4" w:space="0" w:color="000000"/>
            </w:tcBorders>
            <w:shd w:val="clear" w:color="auto" w:fill="auto"/>
            <w:noWrap/>
            <w:vAlign w:val="center"/>
            <w:hideMark/>
          </w:tcPr>
          <w:p w14:paraId="0B6E6997"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 xml:space="preserve">　</w:t>
            </w:r>
          </w:p>
        </w:tc>
      </w:tr>
      <w:tr w:rsidR="007566EB" w:rsidRPr="009267AF" w14:paraId="40E6FFC2" w14:textId="77777777" w:rsidTr="007566EB">
        <w:trPr>
          <w:trHeight w:val="270"/>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5FA3BD" w14:textId="77777777" w:rsidR="007566EB" w:rsidRPr="009267AF" w:rsidRDefault="007566EB" w:rsidP="008F71E9">
            <w:pPr>
              <w:widowControl/>
              <w:jc w:val="center"/>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3</w:t>
            </w:r>
          </w:p>
        </w:tc>
        <w:tc>
          <w:tcPr>
            <w:tcW w:w="1416"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4C1952B7" w14:textId="77777777" w:rsidR="007566EB" w:rsidRPr="009267AF" w:rsidRDefault="007566EB" w:rsidP="008F71E9">
            <w:pPr>
              <w:widowControl/>
              <w:jc w:val="center"/>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野菜</w:t>
            </w:r>
          </w:p>
        </w:tc>
        <w:tc>
          <w:tcPr>
            <w:tcW w:w="2835" w:type="dxa"/>
            <w:tcBorders>
              <w:top w:val="single" w:sz="4" w:space="0" w:color="auto"/>
              <w:left w:val="nil"/>
              <w:bottom w:val="nil"/>
              <w:right w:val="single" w:sz="4" w:space="0" w:color="auto"/>
            </w:tcBorders>
            <w:shd w:val="clear" w:color="auto" w:fill="auto"/>
            <w:noWrap/>
            <w:vAlign w:val="center"/>
            <w:hideMark/>
          </w:tcPr>
          <w:p w14:paraId="02871425"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きゅうり</w:t>
            </w:r>
          </w:p>
        </w:tc>
        <w:tc>
          <w:tcPr>
            <w:tcW w:w="850" w:type="dxa"/>
            <w:tcBorders>
              <w:top w:val="single" w:sz="4" w:space="0" w:color="auto"/>
              <w:left w:val="nil"/>
              <w:bottom w:val="nil"/>
              <w:right w:val="nil"/>
            </w:tcBorders>
            <w:shd w:val="clear" w:color="auto" w:fill="auto"/>
            <w:noWrap/>
            <w:vAlign w:val="center"/>
            <w:hideMark/>
          </w:tcPr>
          <w:p w14:paraId="131C84DE" w14:textId="77777777" w:rsidR="007566EB" w:rsidRPr="009267AF" w:rsidRDefault="007566EB" w:rsidP="008F71E9">
            <w:pPr>
              <w:widowControl/>
              <w:jc w:val="righ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 xml:space="preserve">30 </w:t>
            </w:r>
          </w:p>
        </w:tc>
        <w:tc>
          <w:tcPr>
            <w:tcW w:w="567" w:type="dxa"/>
            <w:tcBorders>
              <w:top w:val="single" w:sz="4" w:space="0" w:color="auto"/>
              <w:left w:val="nil"/>
              <w:bottom w:val="nil"/>
              <w:right w:val="single" w:sz="4" w:space="0" w:color="auto"/>
            </w:tcBorders>
            <w:shd w:val="clear" w:color="auto" w:fill="auto"/>
            <w:noWrap/>
            <w:vAlign w:val="center"/>
            <w:hideMark/>
          </w:tcPr>
          <w:p w14:paraId="4821FFAF"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a</w:t>
            </w:r>
          </w:p>
        </w:tc>
        <w:tc>
          <w:tcPr>
            <w:tcW w:w="2342" w:type="dxa"/>
            <w:tcBorders>
              <w:top w:val="single" w:sz="4" w:space="0" w:color="auto"/>
              <w:left w:val="nil"/>
              <w:bottom w:val="nil"/>
              <w:right w:val="single" w:sz="4" w:space="0" w:color="000000"/>
            </w:tcBorders>
            <w:shd w:val="clear" w:color="auto" w:fill="auto"/>
            <w:noWrap/>
            <w:vAlign w:val="center"/>
            <w:hideMark/>
          </w:tcPr>
          <w:p w14:paraId="5B5AAE8B"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p>
        </w:tc>
      </w:tr>
      <w:tr w:rsidR="007566EB" w:rsidRPr="009267AF" w14:paraId="26F43DEE" w14:textId="77777777" w:rsidTr="007566EB">
        <w:trPr>
          <w:trHeight w:val="270"/>
        </w:trPr>
        <w:tc>
          <w:tcPr>
            <w:tcW w:w="460" w:type="dxa"/>
            <w:vMerge/>
            <w:tcBorders>
              <w:top w:val="nil"/>
              <w:left w:val="single" w:sz="4" w:space="0" w:color="auto"/>
              <w:bottom w:val="single" w:sz="4" w:space="0" w:color="auto"/>
              <w:right w:val="single" w:sz="4" w:space="0" w:color="auto"/>
            </w:tcBorders>
            <w:vAlign w:val="center"/>
            <w:hideMark/>
          </w:tcPr>
          <w:p w14:paraId="78EE9994"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p>
        </w:tc>
        <w:tc>
          <w:tcPr>
            <w:tcW w:w="1416" w:type="dxa"/>
            <w:vMerge/>
            <w:tcBorders>
              <w:top w:val="single" w:sz="4" w:space="0" w:color="auto"/>
              <w:left w:val="single" w:sz="4" w:space="0" w:color="auto"/>
              <w:bottom w:val="nil"/>
              <w:right w:val="single" w:sz="4" w:space="0" w:color="auto"/>
            </w:tcBorders>
            <w:vAlign w:val="center"/>
            <w:hideMark/>
          </w:tcPr>
          <w:p w14:paraId="7486B661"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p>
        </w:tc>
        <w:tc>
          <w:tcPr>
            <w:tcW w:w="2835" w:type="dxa"/>
            <w:tcBorders>
              <w:top w:val="nil"/>
              <w:left w:val="nil"/>
              <w:bottom w:val="nil"/>
              <w:right w:val="single" w:sz="4" w:space="0" w:color="auto"/>
            </w:tcBorders>
            <w:shd w:val="clear" w:color="auto" w:fill="auto"/>
            <w:noWrap/>
            <w:vAlign w:val="center"/>
            <w:hideMark/>
          </w:tcPr>
          <w:p w14:paraId="6F0F8B91"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水稲（移植）</w:t>
            </w:r>
          </w:p>
        </w:tc>
        <w:tc>
          <w:tcPr>
            <w:tcW w:w="850" w:type="dxa"/>
            <w:tcBorders>
              <w:top w:val="nil"/>
              <w:left w:val="nil"/>
              <w:bottom w:val="nil"/>
              <w:right w:val="nil"/>
            </w:tcBorders>
            <w:shd w:val="clear" w:color="auto" w:fill="auto"/>
            <w:noWrap/>
            <w:vAlign w:val="center"/>
            <w:hideMark/>
          </w:tcPr>
          <w:p w14:paraId="426A1BE8" w14:textId="77777777" w:rsidR="007566EB" w:rsidRPr="009267AF" w:rsidRDefault="007566EB" w:rsidP="008F71E9">
            <w:pPr>
              <w:widowControl/>
              <w:jc w:val="righ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 xml:space="preserve">300 </w:t>
            </w:r>
          </w:p>
        </w:tc>
        <w:tc>
          <w:tcPr>
            <w:tcW w:w="567" w:type="dxa"/>
            <w:tcBorders>
              <w:top w:val="nil"/>
              <w:left w:val="nil"/>
              <w:bottom w:val="nil"/>
              <w:right w:val="single" w:sz="4" w:space="0" w:color="auto"/>
            </w:tcBorders>
            <w:shd w:val="clear" w:color="auto" w:fill="auto"/>
            <w:noWrap/>
            <w:vAlign w:val="center"/>
            <w:hideMark/>
          </w:tcPr>
          <w:p w14:paraId="7BBD7236"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a</w:t>
            </w:r>
          </w:p>
        </w:tc>
        <w:tc>
          <w:tcPr>
            <w:tcW w:w="2342" w:type="dxa"/>
            <w:tcBorders>
              <w:top w:val="nil"/>
              <w:left w:val="nil"/>
              <w:bottom w:val="nil"/>
              <w:right w:val="single" w:sz="4" w:space="0" w:color="000000"/>
            </w:tcBorders>
            <w:shd w:val="clear" w:color="auto" w:fill="auto"/>
            <w:noWrap/>
            <w:vAlign w:val="center"/>
            <w:hideMark/>
          </w:tcPr>
          <w:p w14:paraId="2DD38724"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水稲：慣行栽培</w:t>
            </w:r>
          </w:p>
        </w:tc>
      </w:tr>
      <w:tr w:rsidR="007566EB" w:rsidRPr="009267AF" w14:paraId="1201DD3E" w14:textId="77777777" w:rsidTr="00A601F3">
        <w:trPr>
          <w:trHeight w:val="188"/>
        </w:trPr>
        <w:tc>
          <w:tcPr>
            <w:tcW w:w="460" w:type="dxa"/>
            <w:vMerge/>
            <w:tcBorders>
              <w:top w:val="nil"/>
              <w:left w:val="single" w:sz="4" w:space="0" w:color="auto"/>
              <w:bottom w:val="single" w:sz="4" w:space="0" w:color="auto"/>
              <w:right w:val="single" w:sz="4" w:space="0" w:color="auto"/>
            </w:tcBorders>
            <w:vAlign w:val="center"/>
            <w:hideMark/>
          </w:tcPr>
          <w:p w14:paraId="02F8A2BD"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p>
        </w:tc>
        <w:tc>
          <w:tcPr>
            <w:tcW w:w="1416" w:type="dxa"/>
            <w:vMerge/>
            <w:tcBorders>
              <w:top w:val="single" w:sz="4" w:space="0" w:color="auto"/>
              <w:left w:val="single" w:sz="4" w:space="0" w:color="auto"/>
              <w:bottom w:val="nil"/>
              <w:right w:val="single" w:sz="4" w:space="0" w:color="auto"/>
            </w:tcBorders>
            <w:vAlign w:val="center"/>
            <w:hideMark/>
          </w:tcPr>
          <w:p w14:paraId="1787E6E2"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p>
        </w:tc>
        <w:tc>
          <w:tcPr>
            <w:tcW w:w="2835" w:type="dxa"/>
            <w:tcBorders>
              <w:top w:val="nil"/>
              <w:left w:val="nil"/>
              <w:bottom w:val="nil"/>
              <w:right w:val="single" w:sz="4" w:space="0" w:color="auto"/>
            </w:tcBorders>
            <w:shd w:val="clear" w:color="auto" w:fill="auto"/>
            <w:noWrap/>
            <w:vAlign w:val="center"/>
            <w:hideMark/>
          </w:tcPr>
          <w:p w14:paraId="53B124C0" w14:textId="46EBACA4"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 xml:space="preserve">　合　計</w:t>
            </w:r>
          </w:p>
        </w:tc>
        <w:tc>
          <w:tcPr>
            <w:tcW w:w="850" w:type="dxa"/>
            <w:tcBorders>
              <w:top w:val="nil"/>
              <w:left w:val="nil"/>
              <w:bottom w:val="nil"/>
              <w:right w:val="nil"/>
            </w:tcBorders>
            <w:shd w:val="clear" w:color="auto" w:fill="auto"/>
            <w:noWrap/>
            <w:vAlign w:val="center"/>
            <w:hideMark/>
          </w:tcPr>
          <w:p w14:paraId="4DDBB084" w14:textId="1EEEC630"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 xml:space="preserve">　330</w:t>
            </w:r>
          </w:p>
        </w:tc>
        <w:tc>
          <w:tcPr>
            <w:tcW w:w="567" w:type="dxa"/>
            <w:tcBorders>
              <w:top w:val="nil"/>
              <w:left w:val="nil"/>
              <w:bottom w:val="nil"/>
              <w:right w:val="single" w:sz="4" w:space="0" w:color="auto"/>
            </w:tcBorders>
            <w:shd w:val="clear" w:color="auto" w:fill="auto"/>
            <w:noWrap/>
            <w:vAlign w:val="center"/>
            <w:hideMark/>
          </w:tcPr>
          <w:p w14:paraId="000F9ED5" w14:textId="0E221C2D"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a</w:t>
            </w:r>
          </w:p>
        </w:tc>
        <w:tc>
          <w:tcPr>
            <w:tcW w:w="2342" w:type="dxa"/>
            <w:tcBorders>
              <w:top w:val="nil"/>
              <w:left w:val="nil"/>
              <w:bottom w:val="nil"/>
              <w:right w:val="single" w:sz="4" w:space="0" w:color="000000"/>
            </w:tcBorders>
            <w:shd w:val="clear" w:color="auto" w:fill="auto"/>
            <w:noWrap/>
            <w:vAlign w:val="center"/>
            <w:hideMark/>
          </w:tcPr>
          <w:p w14:paraId="724D13EA"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 xml:space="preserve">　</w:t>
            </w:r>
          </w:p>
        </w:tc>
      </w:tr>
      <w:tr w:rsidR="007566EB" w:rsidRPr="009267AF" w14:paraId="3E8B5C7B" w14:textId="77777777" w:rsidTr="007566EB">
        <w:trPr>
          <w:trHeight w:val="270"/>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0CE419" w14:textId="77777777" w:rsidR="007566EB" w:rsidRPr="009267AF" w:rsidRDefault="007566EB" w:rsidP="008F71E9">
            <w:pPr>
              <w:widowControl/>
              <w:jc w:val="center"/>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4</w:t>
            </w:r>
          </w:p>
        </w:tc>
        <w:tc>
          <w:tcPr>
            <w:tcW w:w="1416"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7A9750E5" w14:textId="77777777" w:rsidR="007566EB" w:rsidRPr="009267AF" w:rsidRDefault="007566EB" w:rsidP="008F71E9">
            <w:pPr>
              <w:widowControl/>
              <w:jc w:val="center"/>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野菜</w:t>
            </w:r>
          </w:p>
        </w:tc>
        <w:tc>
          <w:tcPr>
            <w:tcW w:w="2835" w:type="dxa"/>
            <w:tcBorders>
              <w:top w:val="single" w:sz="4" w:space="0" w:color="auto"/>
              <w:left w:val="nil"/>
              <w:bottom w:val="nil"/>
              <w:right w:val="single" w:sz="4" w:space="0" w:color="auto"/>
            </w:tcBorders>
            <w:shd w:val="clear" w:color="auto" w:fill="auto"/>
            <w:noWrap/>
            <w:vAlign w:val="center"/>
            <w:hideMark/>
          </w:tcPr>
          <w:p w14:paraId="1A075BC7"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トマト</w:t>
            </w:r>
          </w:p>
        </w:tc>
        <w:tc>
          <w:tcPr>
            <w:tcW w:w="850" w:type="dxa"/>
            <w:tcBorders>
              <w:top w:val="single" w:sz="4" w:space="0" w:color="auto"/>
              <w:left w:val="nil"/>
              <w:bottom w:val="nil"/>
              <w:right w:val="nil"/>
            </w:tcBorders>
            <w:shd w:val="clear" w:color="auto" w:fill="auto"/>
            <w:noWrap/>
            <w:vAlign w:val="center"/>
            <w:hideMark/>
          </w:tcPr>
          <w:p w14:paraId="27589B11" w14:textId="77777777" w:rsidR="007566EB" w:rsidRPr="009267AF" w:rsidRDefault="007566EB" w:rsidP="008F71E9">
            <w:pPr>
              <w:widowControl/>
              <w:jc w:val="righ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 xml:space="preserve">20 </w:t>
            </w:r>
          </w:p>
        </w:tc>
        <w:tc>
          <w:tcPr>
            <w:tcW w:w="567" w:type="dxa"/>
            <w:tcBorders>
              <w:top w:val="single" w:sz="4" w:space="0" w:color="auto"/>
              <w:left w:val="nil"/>
              <w:bottom w:val="nil"/>
              <w:right w:val="single" w:sz="4" w:space="0" w:color="auto"/>
            </w:tcBorders>
            <w:shd w:val="clear" w:color="auto" w:fill="auto"/>
            <w:noWrap/>
            <w:vAlign w:val="center"/>
            <w:hideMark/>
          </w:tcPr>
          <w:p w14:paraId="0D419061"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a</w:t>
            </w:r>
          </w:p>
        </w:tc>
        <w:tc>
          <w:tcPr>
            <w:tcW w:w="2342" w:type="dxa"/>
            <w:tcBorders>
              <w:top w:val="single" w:sz="4" w:space="0" w:color="auto"/>
              <w:left w:val="nil"/>
              <w:bottom w:val="nil"/>
              <w:right w:val="single" w:sz="4" w:space="0" w:color="000000"/>
            </w:tcBorders>
            <w:shd w:val="clear" w:color="auto" w:fill="auto"/>
            <w:noWrap/>
            <w:vAlign w:val="center"/>
            <w:hideMark/>
          </w:tcPr>
          <w:p w14:paraId="274C8B5E"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p>
        </w:tc>
      </w:tr>
      <w:tr w:rsidR="007566EB" w:rsidRPr="009267AF" w14:paraId="1A03631A" w14:textId="77777777" w:rsidTr="007566EB">
        <w:trPr>
          <w:trHeight w:val="270"/>
        </w:trPr>
        <w:tc>
          <w:tcPr>
            <w:tcW w:w="460" w:type="dxa"/>
            <w:vMerge/>
            <w:tcBorders>
              <w:top w:val="nil"/>
              <w:left w:val="single" w:sz="4" w:space="0" w:color="auto"/>
              <w:bottom w:val="single" w:sz="4" w:space="0" w:color="auto"/>
              <w:right w:val="single" w:sz="4" w:space="0" w:color="auto"/>
            </w:tcBorders>
            <w:vAlign w:val="center"/>
            <w:hideMark/>
          </w:tcPr>
          <w:p w14:paraId="0367B188"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p>
        </w:tc>
        <w:tc>
          <w:tcPr>
            <w:tcW w:w="1416" w:type="dxa"/>
            <w:vMerge/>
            <w:tcBorders>
              <w:top w:val="single" w:sz="4" w:space="0" w:color="auto"/>
              <w:left w:val="single" w:sz="4" w:space="0" w:color="auto"/>
              <w:bottom w:val="nil"/>
              <w:right w:val="single" w:sz="4" w:space="0" w:color="auto"/>
            </w:tcBorders>
            <w:vAlign w:val="center"/>
            <w:hideMark/>
          </w:tcPr>
          <w:p w14:paraId="3C124F86"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p>
        </w:tc>
        <w:tc>
          <w:tcPr>
            <w:tcW w:w="2835" w:type="dxa"/>
            <w:tcBorders>
              <w:top w:val="nil"/>
              <w:left w:val="nil"/>
              <w:bottom w:val="nil"/>
              <w:right w:val="single" w:sz="4" w:space="0" w:color="auto"/>
            </w:tcBorders>
            <w:shd w:val="clear" w:color="auto" w:fill="auto"/>
            <w:noWrap/>
            <w:vAlign w:val="center"/>
            <w:hideMark/>
          </w:tcPr>
          <w:p w14:paraId="2581AC76"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水稲（移植）</w:t>
            </w:r>
          </w:p>
        </w:tc>
        <w:tc>
          <w:tcPr>
            <w:tcW w:w="850" w:type="dxa"/>
            <w:tcBorders>
              <w:top w:val="nil"/>
              <w:left w:val="nil"/>
              <w:bottom w:val="nil"/>
              <w:right w:val="nil"/>
            </w:tcBorders>
            <w:shd w:val="clear" w:color="auto" w:fill="auto"/>
            <w:noWrap/>
            <w:vAlign w:val="center"/>
            <w:hideMark/>
          </w:tcPr>
          <w:p w14:paraId="7AC1EA1A" w14:textId="77777777" w:rsidR="007566EB" w:rsidRPr="009267AF" w:rsidRDefault="007566EB" w:rsidP="008F71E9">
            <w:pPr>
              <w:widowControl/>
              <w:jc w:val="righ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300</w:t>
            </w:r>
          </w:p>
        </w:tc>
        <w:tc>
          <w:tcPr>
            <w:tcW w:w="567" w:type="dxa"/>
            <w:tcBorders>
              <w:top w:val="nil"/>
              <w:left w:val="nil"/>
              <w:bottom w:val="nil"/>
              <w:right w:val="single" w:sz="4" w:space="0" w:color="auto"/>
            </w:tcBorders>
            <w:shd w:val="clear" w:color="auto" w:fill="auto"/>
            <w:noWrap/>
            <w:vAlign w:val="center"/>
            <w:hideMark/>
          </w:tcPr>
          <w:p w14:paraId="7C3EF355"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a</w:t>
            </w:r>
          </w:p>
        </w:tc>
        <w:tc>
          <w:tcPr>
            <w:tcW w:w="2342" w:type="dxa"/>
            <w:tcBorders>
              <w:top w:val="nil"/>
              <w:left w:val="nil"/>
              <w:bottom w:val="nil"/>
              <w:right w:val="single" w:sz="4" w:space="0" w:color="000000"/>
            </w:tcBorders>
            <w:shd w:val="clear" w:color="auto" w:fill="auto"/>
            <w:noWrap/>
            <w:vAlign w:val="center"/>
            <w:hideMark/>
          </w:tcPr>
          <w:p w14:paraId="160A08E1"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水稲：慣行栽培</w:t>
            </w:r>
          </w:p>
        </w:tc>
      </w:tr>
      <w:tr w:rsidR="007566EB" w:rsidRPr="009267AF" w14:paraId="75303ADB" w14:textId="77777777" w:rsidTr="007566EB">
        <w:trPr>
          <w:trHeight w:val="270"/>
        </w:trPr>
        <w:tc>
          <w:tcPr>
            <w:tcW w:w="460" w:type="dxa"/>
            <w:vMerge/>
            <w:tcBorders>
              <w:top w:val="nil"/>
              <w:left w:val="single" w:sz="4" w:space="0" w:color="auto"/>
              <w:bottom w:val="single" w:sz="4" w:space="0" w:color="auto"/>
              <w:right w:val="single" w:sz="4" w:space="0" w:color="auto"/>
            </w:tcBorders>
            <w:vAlign w:val="center"/>
            <w:hideMark/>
          </w:tcPr>
          <w:p w14:paraId="5C65CF27"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p>
        </w:tc>
        <w:tc>
          <w:tcPr>
            <w:tcW w:w="1416" w:type="dxa"/>
            <w:vMerge/>
            <w:tcBorders>
              <w:top w:val="single" w:sz="4" w:space="0" w:color="auto"/>
              <w:left w:val="single" w:sz="4" w:space="0" w:color="auto"/>
              <w:bottom w:val="nil"/>
              <w:right w:val="single" w:sz="4" w:space="0" w:color="auto"/>
            </w:tcBorders>
            <w:vAlign w:val="center"/>
            <w:hideMark/>
          </w:tcPr>
          <w:p w14:paraId="48C8F351"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p>
        </w:tc>
        <w:tc>
          <w:tcPr>
            <w:tcW w:w="2835" w:type="dxa"/>
            <w:tcBorders>
              <w:top w:val="nil"/>
              <w:left w:val="nil"/>
              <w:bottom w:val="nil"/>
              <w:right w:val="single" w:sz="4" w:space="0" w:color="auto"/>
            </w:tcBorders>
            <w:shd w:val="clear" w:color="auto" w:fill="auto"/>
            <w:noWrap/>
            <w:vAlign w:val="center"/>
            <w:hideMark/>
          </w:tcPr>
          <w:p w14:paraId="602B56B2" w14:textId="5A4AF3C2"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 xml:space="preserve">　合　計</w:t>
            </w:r>
          </w:p>
        </w:tc>
        <w:tc>
          <w:tcPr>
            <w:tcW w:w="850" w:type="dxa"/>
            <w:tcBorders>
              <w:top w:val="nil"/>
              <w:left w:val="nil"/>
              <w:bottom w:val="nil"/>
              <w:right w:val="nil"/>
            </w:tcBorders>
            <w:shd w:val="clear" w:color="auto" w:fill="auto"/>
            <w:noWrap/>
            <w:vAlign w:val="center"/>
            <w:hideMark/>
          </w:tcPr>
          <w:p w14:paraId="79A9D68F" w14:textId="3C761283"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 xml:space="preserve">　320</w:t>
            </w:r>
          </w:p>
        </w:tc>
        <w:tc>
          <w:tcPr>
            <w:tcW w:w="567" w:type="dxa"/>
            <w:tcBorders>
              <w:top w:val="nil"/>
              <w:left w:val="nil"/>
              <w:bottom w:val="nil"/>
              <w:right w:val="single" w:sz="4" w:space="0" w:color="auto"/>
            </w:tcBorders>
            <w:shd w:val="clear" w:color="auto" w:fill="auto"/>
            <w:noWrap/>
            <w:vAlign w:val="center"/>
            <w:hideMark/>
          </w:tcPr>
          <w:p w14:paraId="03991B5F" w14:textId="750AFCFC"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a</w:t>
            </w:r>
          </w:p>
        </w:tc>
        <w:tc>
          <w:tcPr>
            <w:tcW w:w="2342" w:type="dxa"/>
            <w:tcBorders>
              <w:top w:val="nil"/>
              <w:left w:val="nil"/>
              <w:bottom w:val="nil"/>
              <w:right w:val="single" w:sz="4" w:space="0" w:color="000000"/>
            </w:tcBorders>
            <w:shd w:val="clear" w:color="auto" w:fill="auto"/>
            <w:noWrap/>
            <w:vAlign w:val="center"/>
            <w:hideMark/>
          </w:tcPr>
          <w:p w14:paraId="23BBC2E3"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 xml:space="preserve">　</w:t>
            </w:r>
          </w:p>
        </w:tc>
      </w:tr>
      <w:tr w:rsidR="007566EB" w:rsidRPr="009267AF" w14:paraId="147D60ED" w14:textId="77777777" w:rsidTr="007566EB">
        <w:trPr>
          <w:trHeight w:val="270"/>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4ECCD5" w14:textId="77777777" w:rsidR="007566EB" w:rsidRPr="009267AF" w:rsidRDefault="007566EB" w:rsidP="008F71E9">
            <w:pPr>
              <w:widowControl/>
              <w:jc w:val="center"/>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5</w:t>
            </w:r>
          </w:p>
        </w:tc>
        <w:tc>
          <w:tcPr>
            <w:tcW w:w="1416"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2814E92A" w14:textId="77777777" w:rsidR="007566EB" w:rsidRPr="009267AF" w:rsidRDefault="007566EB" w:rsidP="008F71E9">
            <w:pPr>
              <w:widowControl/>
              <w:jc w:val="center"/>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果樹+水稲</w:t>
            </w:r>
          </w:p>
        </w:tc>
        <w:tc>
          <w:tcPr>
            <w:tcW w:w="2835" w:type="dxa"/>
            <w:tcBorders>
              <w:top w:val="single" w:sz="4" w:space="0" w:color="auto"/>
              <w:left w:val="nil"/>
              <w:bottom w:val="nil"/>
              <w:right w:val="single" w:sz="4" w:space="0" w:color="auto"/>
            </w:tcBorders>
            <w:shd w:val="clear" w:color="auto" w:fill="auto"/>
            <w:noWrap/>
            <w:vAlign w:val="center"/>
            <w:hideMark/>
          </w:tcPr>
          <w:p w14:paraId="4541A54F"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りんご</w:t>
            </w:r>
          </w:p>
        </w:tc>
        <w:tc>
          <w:tcPr>
            <w:tcW w:w="850" w:type="dxa"/>
            <w:tcBorders>
              <w:top w:val="single" w:sz="4" w:space="0" w:color="auto"/>
              <w:left w:val="nil"/>
              <w:bottom w:val="nil"/>
              <w:right w:val="nil"/>
            </w:tcBorders>
            <w:shd w:val="clear" w:color="auto" w:fill="auto"/>
            <w:noWrap/>
            <w:vAlign w:val="center"/>
            <w:hideMark/>
          </w:tcPr>
          <w:p w14:paraId="026F9242" w14:textId="77777777" w:rsidR="007566EB" w:rsidRPr="009267AF" w:rsidRDefault="007566EB" w:rsidP="008F71E9">
            <w:pPr>
              <w:widowControl/>
              <w:jc w:val="righ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 xml:space="preserve">100 </w:t>
            </w:r>
          </w:p>
        </w:tc>
        <w:tc>
          <w:tcPr>
            <w:tcW w:w="567" w:type="dxa"/>
            <w:tcBorders>
              <w:top w:val="single" w:sz="4" w:space="0" w:color="auto"/>
              <w:left w:val="nil"/>
              <w:bottom w:val="nil"/>
              <w:right w:val="single" w:sz="4" w:space="0" w:color="auto"/>
            </w:tcBorders>
            <w:shd w:val="clear" w:color="auto" w:fill="auto"/>
            <w:noWrap/>
            <w:vAlign w:val="center"/>
            <w:hideMark/>
          </w:tcPr>
          <w:p w14:paraId="0D4A9731"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a</w:t>
            </w:r>
          </w:p>
        </w:tc>
        <w:tc>
          <w:tcPr>
            <w:tcW w:w="2342" w:type="dxa"/>
            <w:tcBorders>
              <w:top w:val="single" w:sz="4" w:space="0" w:color="auto"/>
              <w:left w:val="nil"/>
              <w:bottom w:val="nil"/>
              <w:right w:val="single" w:sz="4" w:space="0" w:color="000000"/>
            </w:tcBorders>
            <w:shd w:val="clear" w:color="auto" w:fill="auto"/>
            <w:noWrap/>
            <w:vAlign w:val="center"/>
            <w:hideMark/>
          </w:tcPr>
          <w:p w14:paraId="0196E289" w14:textId="72015ACB" w:rsidR="007566EB" w:rsidRPr="009267AF" w:rsidRDefault="007566EB" w:rsidP="007566EB">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りんご：わい化栽培</w:t>
            </w:r>
          </w:p>
        </w:tc>
      </w:tr>
      <w:tr w:rsidR="007566EB" w:rsidRPr="009267AF" w14:paraId="321A7719" w14:textId="77777777" w:rsidTr="007566EB">
        <w:trPr>
          <w:trHeight w:val="270"/>
        </w:trPr>
        <w:tc>
          <w:tcPr>
            <w:tcW w:w="460" w:type="dxa"/>
            <w:vMerge/>
            <w:tcBorders>
              <w:top w:val="nil"/>
              <w:left w:val="single" w:sz="4" w:space="0" w:color="auto"/>
              <w:bottom w:val="single" w:sz="4" w:space="0" w:color="auto"/>
              <w:right w:val="single" w:sz="4" w:space="0" w:color="auto"/>
            </w:tcBorders>
            <w:vAlign w:val="center"/>
            <w:hideMark/>
          </w:tcPr>
          <w:p w14:paraId="28FC3367"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p>
        </w:tc>
        <w:tc>
          <w:tcPr>
            <w:tcW w:w="1416" w:type="dxa"/>
            <w:vMerge/>
            <w:tcBorders>
              <w:top w:val="single" w:sz="4" w:space="0" w:color="auto"/>
              <w:left w:val="single" w:sz="4" w:space="0" w:color="auto"/>
              <w:bottom w:val="nil"/>
              <w:right w:val="single" w:sz="4" w:space="0" w:color="auto"/>
            </w:tcBorders>
            <w:vAlign w:val="center"/>
            <w:hideMark/>
          </w:tcPr>
          <w:p w14:paraId="6E4CC389"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p>
        </w:tc>
        <w:tc>
          <w:tcPr>
            <w:tcW w:w="2835" w:type="dxa"/>
            <w:tcBorders>
              <w:top w:val="nil"/>
              <w:left w:val="nil"/>
              <w:bottom w:val="nil"/>
              <w:right w:val="single" w:sz="4" w:space="0" w:color="auto"/>
            </w:tcBorders>
            <w:shd w:val="clear" w:color="auto" w:fill="auto"/>
            <w:noWrap/>
            <w:vAlign w:val="center"/>
            <w:hideMark/>
          </w:tcPr>
          <w:p w14:paraId="11F65396"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水稲（移植）</w:t>
            </w:r>
          </w:p>
        </w:tc>
        <w:tc>
          <w:tcPr>
            <w:tcW w:w="850" w:type="dxa"/>
            <w:tcBorders>
              <w:top w:val="nil"/>
              <w:left w:val="nil"/>
              <w:bottom w:val="nil"/>
              <w:right w:val="nil"/>
            </w:tcBorders>
            <w:shd w:val="clear" w:color="auto" w:fill="auto"/>
            <w:noWrap/>
            <w:vAlign w:val="center"/>
            <w:hideMark/>
          </w:tcPr>
          <w:p w14:paraId="31F15BDD" w14:textId="77777777" w:rsidR="007566EB" w:rsidRPr="009267AF" w:rsidRDefault="007566EB" w:rsidP="008F71E9">
            <w:pPr>
              <w:widowControl/>
              <w:jc w:val="righ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 xml:space="preserve">400 </w:t>
            </w:r>
          </w:p>
        </w:tc>
        <w:tc>
          <w:tcPr>
            <w:tcW w:w="567" w:type="dxa"/>
            <w:tcBorders>
              <w:top w:val="nil"/>
              <w:left w:val="nil"/>
              <w:bottom w:val="nil"/>
              <w:right w:val="single" w:sz="4" w:space="0" w:color="auto"/>
            </w:tcBorders>
            <w:shd w:val="clear" w:color="auto" w:fill="auto"/>
            <w:noWrap/>
            <w:vAlign w:val="center"/>
            <w:hideMark/>
          </w:tcPr>
          <w:p w14:paraId="135DF3DF"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a</w:t>
            </w:r>
          </w:p>
        </w:tc>
        <w:tc>
          <w:tcPr>
            <w:tcW w:w="2342" w:type="dxa"/>
            <w:tcBorders>
              <w:top w:val="nil"/>
              <w:left w:val="nil"/>
              <w:bottom w:val="nil"/>
              <w:right w:val="single" w:sz="4" w:space="0" w:color="000000"/>
            </w:tcBorders>
            <w:shd w:val="clear" w:color="auto" w:fill="auto"/>
            <w:noWrap/>
            <w:vAlign w:val="center"/>
            <w:hideMark/>
          </w:tcPr>
          <w:p w14:paraId="16616989"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水稲：慣行栽培</w:t>
            </w:r>
          </w:p>
        </w:tc>
      </w:tr>
      <w:tr w:rsidR="007566EB" w:rsidRPr="009267AF" w14:paraId="28CA7EF4" w14:textId="77777777" w:rsidTr="00A601F3">
        <w:trPr>
          <w:trHeight w:val="234"/>
        </w:trPr>
        <w:tc>
          <w:tcPr>
            <w:tcW w:w="460" w:type="dxa"/>
            <w:vMerge/>
            <w:tcBorders>
              <w:top w:val="nil"/>
              <w:left w:val="single" w:sz="4" w:space="0" w:color="auto"/>
              <w:bottom w:val="single" w:sz="4" w:space="0" w:color="auto"/>
              <w:right w:val="single" w:sz="4" w:space="0" w:color="auto"/>
            </w:tcBorders>
            <w:vAlign w:val="center"/>
            <w:hideMark/>
          </w:tcPr>
          <w:p w14:paraId="4F6B3C62"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p>
        </w:tc>
        <w:tc>
          <w:tcPr>
            <w:tcW w:w="1416" w:type="dxa"/>
            <w:vMerge/>
            <w:tcBorders>
              <w:top w:val="single" w:sz="4" w:space="0" w:color="auto"/>
              <w:left w:val="single" w:sz="4" w:space="0" w:color="auto"/>
              <w:bottom w:val="nil"/>
              <w:right w:val="single" w:sz="4" w:space="0" w:color="auto"/>
            </w:tcBorders>
            <w:vAlign w:val="center"/>
            <w:hideMark/>
          </w:tcPr>
          <w:p w14:paraId="5FF85870"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p>
        </w:tc>
        <w:tc>
          <w:tcPr>
            <w:tcW w:w="2835" w:type="dxa"/>
            <w:tcBorders>
              <w:top w:val="nil"/>
              <w:left w:val="nil"/>
              <w:bottom w:val="nil"/>
              <w:right w:val="single" w:sz="4" w:space="0" w:color="auto"/>
            </w:tcBorders>
            <w:shd w:val="clear" w:color="auto" w:fill="auto"/>
            <w:noWrap/>
            <w:vAlign w:val="center"/>
            <w:hideMark/>
          </w:tcPr>
          <w:p w14:paraId="55659C8C" w14:textId="087644B4"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 xml:space="preserve">　合　計</w:t>
            </w:r>
          </w:p>
        </w:tc>
        <w:tc>
          <w:tcPr>
            <w:tcW w:w="850" w:type="dxa"/>
            <w:tcBorders>
              <w:top w:val="nil"/>
              <w:left w:val="nil"/>
              <w:bottom w:val="nil"/>
              <w:right w:val="nil"/>
            </w:tcBorders>
            <w:shd w:val="clear" w:color="auto" w:fill="auto"/>
            <w:noWrap/>
            <w:vAlign w:val="center"/>
            <w:hideMark/>
          </w:tcPr>
          <w:p w14:paraId="36339B39" w14:textId="5B7040DC"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 xml:space="preserve">　500</w:t>
            </w:r>
          </w:p>
        </w:tc>
        <w:tc>
          <w:tcPr>
            <w:tcW w:w="567" w:type="dxa"/>
            <w:tcBorders>
              <w:top w:val="nil"/>
              <w:left w:val="nil"/>
              <w:bottom w:val="nil"/>
              <w:right w:val="single" w:sz="4" w:space="0" w:color="auto"/>
            </w:tcBorders>
            <w:shd w:val="clear" w:color="auto" w:fill="auto"/>
            <w:noWrap/>
            <w:vAlign w:val="center"/>
            <w:hideMark/>
          </w:tcPr>
          <w:p w14:paraId="74D6B6EA" w14:textId="21E5B660"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 xml:space="preserve">a　</w:t>
            </w:r>
          </w:p>
        </w:tc>
        <w:tc>
          <w:tcPr>
            <w:tcW w:w="2342" w:type="dxa"/>
            <w:tcBorders>
              <w:top w:val="nil"/>
              <w:left w:val="nil"/>
              <w:bottom w:val="nil"/>
              <w:right w:val="single" w:sz="4" w:space="0" w:color="000000"/>
            </w:tcBorders>
            <w:shd w:val="clear" w:color="auto" w:fill="auto"/>
            <w:noWrap/>
            <w:vAlign w:val="center"/>
            <w:hideMark/>
          </w:tcPr>
          <w:p w14:paraId="6C342DB6"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 xml:space="preserve">　</w:t>
            </w:r>
          </w:p>
        </w:tc>
      </w:tr>
      <w:tr w:rsidR="007566EB" w:rsidRPr="009267AF" w14:paraId="3F290107" w14:textId="77777777" w:rsidTr="007566EB">
        <w:trPr>
          <w:trHeight w:val="270"/>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751667" w14:textId="77777777" w:rsidR="007566EB" w:rsidRPr="009267AF" w:rsidRDefault="007566EB" w:rsidP="008F71E9">
            <w:pPr>
              <w:widowControl/>
              <w:jc w:val="center"/>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6</w:t>
            </w:r>
          </w:p>
        </w:tc>
        <w:tc>
          <w:tcPr>
            <w:tcW w:w="1416"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55E95D5C" w14:textId="77777777" w:rsidR="007566EB" w:rsidRPr="009267AF" w:rsidRDefault="007566EB" w:rsidP="008F71E9">
            <w:pPr>
              <w:widowControl/>
              <w:jc w:val="center"/>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果樹+水稲</w:t>
            </w:r>
          </w:p>
        </w:tc>
        <w:tc>
          <w:tcPr>
            <w:tcW w:w="2835" w:type="dxa"/>
            <w:tcBorders>
              <w:top w:val="single" w:sz="4" w:space="0" w:color="auto"/>
              <w:left w:val="nil"/>
              <w:bottom w:val="nil"/>
              <w:right w:val="single" w:sz="4" w:space="0" w:color="auto"/>
            </w:tcBorders>
            <w:shd w:val="clear" w:color="auto" w:fill="auto"/>
            <w:noWrap/>
            <w:vAlign w:val="center"/>
            <w:hideMark/>
          </w:tcPr>
          <w:p w14:paraId="74AF7AA5"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かき</w:t>
            </w:r>
          </w:p>
        </w:tc>
        <w:tc>
          <w:tcPr>
            <w:tcW w:w="850" w:type="dxa"/>
            <w:tcBorders>
              <w:top w:val="single" w:sz="4" w:space="0" w:color="auto"/>
              <w:left w:val="nil"/>
              <w:bottom w:val="nil"/>
              <w:right w:val="nil"/>
            </w:tcBorders>
            <w:shd w:val="clear" w:color="auto" w:fill="auto"/>
            <w:noWrap/>
            <w:vAlign w:val="center"/>
            <w:hideMark/>
          </w:tcPr>
          <w:p w14:paraId="0B00FF2F" w14:textId="77777777" w:rsidR="007566EB" w:rsidRPr="009267AF" w:rsidRDefault="007566EB" w:rsidP="008F71E9">
            <w:pPr>
              <w:widowControl/>
              <w:jc w:val="righ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 xml:space="preserve">140 </w:t>
            </w:r>
          </w:p>
        </w:tc>
        <w:tc>
          <w:tcPr>
            <w:tcW w:w="567" w:type="dxa"/>
            <w:tcBorders>
              <w:top w:val="single" w:sz="4" w:space="0" w:color="auto"/>
              <w:left w:val="nil"/>
              <w:bottom w:val="nil"/>
              <w:right w:val="single" w:sz="4" w:space="0" w:color="auto"/>
            </w:tcBorders>
            <w:shd w:val="clear" w:color="auto" w:fill="auto"/>
            <w:noWrap/>
            <w:vAlign w:val="center"/>
            <w:hideMark/>
          </w:tcPr>
          <w:p w14:paraId="404A6FA3"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a</w:t>
            </w:r>
          </w:p>
        </w:tc>
        <w:tc>
          <w:tcPr>
            <w:tcW w:w="2342" w:type="dxa"/>
            <w:tcBorders>
              <w:top w:val="single" w:sz="4" w:space="0" w:color="auto"/>
              <w:left w:val="nil"/>
              <w:bottom w:val="nil"/>
              <w:right w:val="single" w:sz="4" w:space="0" w:color="000000"/>
            </w:tcBorders>
            <w:shd w:val="clear" w:color="auto" w:fill="auto"/>
            <w:noWrap/>
            <w:vAlign w:val="center"/>
            <w:hideMark/>
          </w:tcPr>
          <w:p w14:paraId="02A99796" w14:textId="192C21B3"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かき</w:t>
            </w:r>
          </w:p>
        </w:tc>
      </w:tr>
      <w:tr w:rsidR="007566EB" w:rsidRPr="009267AF" w14:paraId="2437142E" w14:textId="77777777" w:rsidTr="007566EB">
        <w:trPr>
          <w:trHeight w:val="270"/>
        </w:trPr>
        <w:tc>
          <w:tcPr>
            <w:tcW w:w="460" w:type="dxa"/>
            <w:vMerge/>
            <w:tcBorders>
              <w:top w:val="nil"/>
              <w:left w:val="single" w:sz="4" w:space="0" w:color="auto"/>
              <w:bottom w:val="single" w:sz="4" w:space="0" w:color="auto"/>
              <w:right w:val="single" w:sz="4" w:space="0" w:color="auto"/>
            </w:tcBorders>
            <w:vAlign w:val="center"/>
            <w:hideMark/>
          </w:tcPr>
          <w:p w14:paraId="2319317B"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p>
        </w:tc>
        <w:tc>
          <w:tcPr>
            <w:tcW w:w="1416" w:type="dxa"/>
            <w:vMerge/>
            <w:tcBorders>
              <w:top w:val="single" w:sz="4" w:space="0" w:color="auto"/>
              <w:left w:val="single" w:sz="4" w:space="0" w:color="auto"/>
              <w:bottom w:val="nil"/>
              <w:right w:val="single" w:sz="4" w:space="0" w:color="auto"/>
            </w:tcBorders>
            <w:vAlign w:val="center"/>
            <w:hideMark/>
          </w:tcPr>
          <w:p w14:paraId="188BEE30"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p>
        </w:tc>
        <w:tc>
          <w:tcPr>
            <w:tcW w:w="2835" w:type="dxa"/>
            <w:tcBorders>
              <w:top w:val="nil"/>
              <w:left w:val="nil"/>
              <w:bottom w:val="nil"/>
              <w:right w:val="single" w:sz="4" w:space="0" w:color="auto"/>
            </w:tcBorders>
            <w:shd w:val="clear" w:color="auto" w:fill="auto"/>
            <w:noWrap/>
            <w:vAlign w:val="center"/>
            <w:hideMark/>
          </w:tcPr>
          <w:p w14:paraId="4B3D6B3F"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うめ</w:t>
            </w:r>
          </w:p>
        </w:tc>
        <w:tc>
          <w:tcPr>
            <w:tcW w:w="850" w:type="dxa"/>
            <w:tcBorders>
              <w:top w:val="nil"/>
              <w:left w:val="nil"/>
              <w:bottom w:val="nil"/>
              <w:right w:val="nil"/>
            </w:tcBorders>
            <w:shd w:val="clear" w:color="auto" w:fill="auto"/>
            <w:noWrap/>
            <w:vAlign w:val="center"/>
            <w:hideMark/>
          </w:tcPr>
          <w:p w14:paraId="0E48387D" w14:textId="77777777" w:rsidR="007566EB" w:rsidRPr="009267AF" w:rsidRDefault="007566EB" w:rsidP="008F71E9">
            <w:pPr>
              <w:widowControl/>
              <w:jc w:val="righ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30</w:t>
            </w:r>
          </w:p>
        </w:tc>
        <w:tc>
          <w:tcPr>
            <w:tcW w:w="567" w:type="dxa"/>
            <w:tcBorders>
              <w:top w:val="nil"/>
              <w:left w:val="nil"/>
              <w:bottom w:val="nil"/>
              <w:right w:val="single" w:sz="4" w:space="0" w:color="auto"/>
            </w:tcBorders>
            <w:shd w:val="clear" w:color="auto" w:fill="auto"/>
            <w:noWrap/>
            <w:vAlign w:val="center"/>
            <w:hideMark/>
          </w:tcPr>
          <w:p w14:paraId="03ABDCC5"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a</w:t>
            </w:r>
          </w:p>
        </w:tc>
        <w:tc>
          <w:tcPr>
            <w:tcW w:w="2342" w:type="dxa"/>
            <w:tcBorders>
              <w:top w:val="nil"/>
              <w:left w:val="nil"/>
              <w:bottom w:val="nil"/>
              <w:right w:val="single" w:sz="4" w:space="0" w:color="000000"/>
            </w:tcBorders>
            <w:shd w:val="clear" w:color="auto" w:fill="auto"/>
            <w:noWrap/>
            <w:vAlign w:val="center"/>
            <w:hideMark/>
          </w:tcPr>
          <w:p w14:paraId="73411E5F" w14:textId="4D15859A" w:rsidR="007566EB" w:rsidRPr="009267AF" w:rsidRDefault="007566EB" w:rsidP="007566EB">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うめ</w:t>
            </w:r>
          </w:p>
        </w:tc>
      </w:tr>
      <w:tr w:rsidR="007566EB" w:rsidRPr="009267AF" w14:paraId="19E0347E" w14:textId="77777777" w:rsidTr="007566EB">
        <w:trPr>
          <w:trHeight w:val="270"/>
        </w:trPr>
        <w:tc>
          <w:tcPr>
            <w:tcW w:w="460" w:type="dxa"/>
            <w:vMerge/>
            <w:tcBorders>
              <w:top w:val="nil"/>
              <w:left w:val="single" w:sz="4" w:space="0" w:color="auto"/>
              <w:bottom w:val="single" w:sz="4" w:space="0" w:color="auto"/>
              <w:right w:val="single" w:sz="4" w:space="0" w:color="auto"/>
            </w:tcBorders>
            <w:vAlign w:val="center"/>
            <w:hideMark/>
          </w:tcPr>
          <w:p w14:paraId="700DF150"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p>
        </w:tc>
        <w:tc>
          <w:tcPr>
            <w:tcW w:w="1416" w:type="dxa"/>
            <w:vMerge/>
            <w:tcBorders>
              <w:top w:val="single" w:sz="4" w:space="0" w:color="auto"/>
              <w:left w:val="single" w:sz="4" w:space="0" w:color="auto"/>
              <w:bottom w:val="nil"/>
              <w:right w:val="single" w:sz="4" w:space="0" w:color="auto"/>
            </w:tcBorders>
            <w:vAlign w:val="center"/>
            <w:hideMark/>
          </w:tcPr>
          <w:p w14:paraId="61EF8AA3"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p>
        </w:tc>
        <w:tc>
          <w:tcPr>
            <w:tcW w:w="2835" w:type="dxa"/>
            <w:tcBorders>
              <w:top w:val="nil"/>
              <w:left w:val="nil"/>
              <w:bottom w:val="nil"/>
              <w:right w:val="single" w:sz="4" w:space="0" w:color="auto"/>
            </w:tcBorders>
            <w:shd w:val="clear" w:color="auto" w:fill="auto"/>
            <w:noWrap/>
            <w:vAlign w:val="center"/>
            <w:hideMark/>
          </w:tcPr>
          <w:p w14:paraId="3DA683BB"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水稲（移植）</w:t>
            </w:r>
          </w:p>
        </w:tc>
        <w:tc>
          <w:tcPr>
            <w:tcW w:w="850" w:type="dxa"/>
            <w:tcBorders>
              <w:top w:val="nil"/>
              <w:left w:val="nil"/>
              <w:bottom w:val="nil"/>
              <w:right w:val="nil"/>
            </w:tcBorders>
            <w:shd w:val="clear" w:color="auto" w:fill="auto"/>
            <w:noWrap/>
            <w:vAlign w:val="center"/>
            <w:hideMark/>
          </w:tcPr>
          <w:p w14:paraId="381861B8" w14:textId="77777777" w:rsidR="007566EB" w:rsidRPr="009267AF" w:rsidRDefault="007566EB" w:rsidP="008F71E9">
            <w:pPr>
              <w:widowControl/>
              <w:jc w:val="righ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700</w:t>
            </w:r>
          </w:p>
        </w:tc>
        <w:tc>
          <w:tcPr>
            <w:tcW w:w="567" w:type="dxa"/>
            <w:tcBorders>
              <w:top w:val="nil"/>
              <w:left w:val="nil"/>
              <w:bottom w:val="nil"/>
              <w:right w:val="single" w:sz="4" w:space="0" w:color="auto"/>
            </w:tcBorders>
            <w:shd w:val="clear" w:color="auto" w:fill="auto"/>
            <w:noWrap/>
            <w:vAlign w:val="center"/>
            <w:hideMark/>
          </w:tcPr>
          <w:p w14:paraId="1A699FF2"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a</w:t>
            </w:r>
          </w:p>
        </w:tc>
        <w:tc>
          <w:tcPr>
            <w:tcW w:w="2342" w:type="dxa"/>
            <w:tcBorders>
              <w:top w:val="nil"/>
              <w:left w:val="nil"/>
              <w:bottom w:val="nil"/>
              <w:right w:val="single" w:sz="4" w:space="0" w:color="000000"/>
            </w:tcBorders>
            <w:shd w:val="clear" w:color="auto" w:fill="auto"/>
            <w:noWrap/>
            <w:vAlign w:val="center"/>
            <w:hideMark/>
          </w:tcPr>
          <w:p w14:paraId="6129C10F"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水稲：慣行栽培</w:t>
            </w:r>
          </w:p>
        </w:tc>
      </w:tr>
      <w:tr w:rsidR="007566EB" w:rsidRPr="009267AF" w14:paraId="1F9D4153" w14:textId="77777777" w:rsidTr="00A601F3">
        <w:trPr>
          <w:trHeight w:val="58"/>
        </w:trPr>
        <w:tc>
          <w:tcPr>
            <w:tcW w:w="460" w:type="dxa"/>
            <w:vMerge/>
            <w:tcBorders>
              <w:top w:val="nil"/>
              <w:left w:val="single" w:sz="4" w:space="0" w:color="auto"/>
              <w:bottom w:val="single" w:sz="4" w:space="0" w:color="auto"/>
              <w:right w:val="single" w:sz="4" w:space="0" w:color="auto"/>
            </w:tcBorders>
            <w:vAlign w:val="center"/>
            <w:hideMark/>
          </w:tcPr>
          <w:p w14:paraId="494A89A9"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p>
        </w:tc>
        <w:tc>
          <w:tcPr>
            <w:tcW w:w="1416" w:type="dxa"/>
            <w:vMerge/>
            <w:tcBorders>
              <w:top w:val="single" w:sz="4" w:space="0" w:color="auto"/>
              <w:left w:val="single" w:sz="4" w:space="0" w:color="auto"/>
              <w:bottom w:val="nil"/>
              <w:right w:val="single" w:sz="4" w:space="0" w:color="auto"/>
            </w:tcBorders>
            <w:vAlign w:val="center"/>
            <w:hideMark/>
          </w:tcPr>
          <w:p w14:paraId="4B8FE199"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p>
        </w:tc>
        <w:tc>
          <w:tcPr>
            <w:tcW w:w="2835" w:type="dxa"/>
            <w:tcBorders>
              <w:top w:val="nil"/>
              <w:left w:val="nil"/>
              <w:bottom w:val="nil"/>
              <w:right w:val="single" w:sz="4" w:space="0" w:color="auto"/>
            </w:tcBorders>
            <w:shd w:val="clear" w:color="auto" w:fill="auto"/>
            <w:noWrap/>
            <w:vAlign w:val="center"/>
            <w:hideMark/>
          </w:tcPr>
          <w:p w14:paraId="69CE962D" w14:textId="3C365E18"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 xml:space="preserve">　合　計</w:t>
            </w:r>
          </w:p>
        </w:tc>
        <w:tc>
          <w:tcPr>
            <w:tcW w:w="850" w:type="dxa"/>
            <w:tcBorders>
              <w:top w:val="nil"/>
              <w:left w:val="nil"/>
              <w:bottom w:val="nil"/>
              <w:right w:val="nil"/>
            </w:tcBorders>
            <w:shd w:val="clear" w:color="auto" w:fill="auto"/>
            <w:noWrap/>
            <w:vAlign w:val="center"/>
            <w:hideMark/>
          </w:tcPr>
          <w:p w14:paraId="35643642" w14:textId="17683155"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 xml:space="preserve">　870</w:t>
            </w:r>
          </w:p>
        </w:tc>
        <w:tc>
          <w:tcPr>
            <w:tcW w:w="567" w:type="dxa"/>
            <w:tcBorders>
              <w:top w:val="nil"/>
              <w:left w:val="nil"/>
              <w:bottom w:val="nil"/>
              <w:right w:val="single" w:sz="4" w:space="0" w:color="auto"/>
            </w:tcBorders>
            <w:shd w:val="clear" w:color="auto" w:fill="auto"/>
            <w:noWrap/>
            <w:vAlign w:val="center"/>
            <w:hideMark/>
          </w:tcPr>
          <w:p w14:paraId="608249C2" w14:textId="420C56DF"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a</w:t>
            </w:r>
          </w:p>
        </w:tc>
        <w:tc>
          <w:tcPr>
            <w:tcW w:w="2342" w:type="dxa"/>
            <w:tcBorders>
              <w:top w:val="nil"/>
              <w:left w:val="nil"/>
              <w:bottom w:val="nil"/>
              <w:right w:val="single" w:sz="4" w:space="0" w:color="000000"/>
            </w:tcBorders>
            <w:shd w:val="clear" w:color="auto" w:fill="auto"/>
            <w:noWrap/>
            <w:vAlign w:val="center"/>
            <w:hideMark/>
          </w:tcPr>
          <w:p w14:paraId="015471C5"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 xml:space="preserve">　</w:t>
            </w:r>
          </w:p>
        </w:tc>
      </w:tr>
      <w:tr w:rsidR="007566EB" w:rsidRPr="009267AF" w14:paraId="36BA4CFA" w14:textId="77777777" w:rsidTr="007566EB">
        <w:trPr>
          <w:trHeight w:val="270"/>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DFCDD0" w14:textId="77777777" w:rsidR="007566EB" w:rsidRPr="009267AF" w:rsidRDefault="007566EB" w:rsidP="008F71E9">
            <w:pPr>
              <w:widowControl/>
              <w:jc w:val="center"/>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7</w:t>
            </w:r>
          </w:p>
        </w:tc>
        <w:tc>
          <w:tcPr>
            <w:tcW w:w="1416"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1AE7A6E7" w14:textId="77777777" w:rsidR="007566EB" w:rsidRPr="009267AF" w:rsidRDefault="007566EB" w:rsidP="008F71E9">
            <w:pPr>
              <w:widowControl/>
              <w:jc w:val="center"/>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果樹+野菜</w:t>
            </w:r>
          </w:p>
        </w:tc>
        <w:tc>
          <w:tcPr>
            <w:tcW w:w="2835" w:type="dxa"/>
            <w:tcBorders>
              <w:top w:val="single" w:sz="4" w:space="0" w:color="auto"/>
              <w:left w:val="nil"/>
              <w:bottom w:val="nil"/>
              <w:right w:val="single" w:sz="4" w:space="0" w:color="auto"/>
            </w:tcBorders>
            <w:shd w:val="clear" w:color="auto" w:fill="auto"/>
            <w:noWrap/>
            <w:vAlign w:val="center"/>
            <w:hideMark/>
          </w:tcPr>
          <w:p w14:paraId="43FAB13A"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りんご</w:t>
            </w:r>
          </w:p>
        </w:tc>
        <w:tc>
          <w:tcPr>
            <w:tcW w:w="850" w:type="dxa"/>
            <w:tcBorders>
              <w:top w:val="single" w:sz="4" w:space="0" w:color="auto"/>
              <w:left w:val="nil"/>
              <w:bottom w:val="nil"/>
              <w:right w:val="nil"/>
            </w:tcBorders>
            <w:shd w:val="clear" w:color="auto" w:fill="auto"/>
            <w:noWrap/>
            <w:vAlign w:val="center"/>
            <w:hideMark/>
          </w:tcPr>
          <w:p w14:paraId="036DD896" w14:textId="77777777" w:rsidR="007566EB" w:rsidRPr="009267AF" w:rsidRDefault="007566EB" w:rsidP="008F71E9">
            <w:pPr>
              <w:widowControl/>
              <w:jc w:val="righ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100</w:t>
            </w:r>
          </w:p>
        </w:tc>
        <w:tc>
          <w:tcPr>
            <w:tcW w:w="567" w:type="dxa"/>
            <w:tcBorders>
              <w:top w:val="single" w:sz="4" w:space="0" w:color="auto"/>
              <w:left w:val="nil"/>
              <w:bottom w:val="nil"/>
              <w:right w:val="single" w:sz="4" w:space="0" w:color="auto"/>
            </w:tcBorders>
            <w:shd w:val="clear" w:color="auto" w:fill="auto"/>
            <w:noWrap/>
            <w:vAlign w:val="center"/>
            <w:hideMark/>
          </w:tcPr>
          <w:p w14:paraId="281AB627"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a</w:t>
            </w:r>
          </w:p>
        </w:tc>
        <w:tc>
          <w:tcPr>
            <w:tcW w:w="2342" w:type="dxa"/>
            <w:tcBorders>
              <w:top w:val="single" w:sz="4" w:space="0" w:color="auto"/>
              <w:left w:val="nil"/>
              <w:bottom w:val="nil"/>
              <w:right w:val="single" w:sz="4" w:space="0" w:color="000000"/>
            </w:tcBorders>
            <w:shd w:val="clear" w:color="auto" w:fill="auto"/>
            <w:noWrap/>
            <w:vAlign w:val="center"/>
            <w:hideMark/>
          </w:tcPr>
          <w:p w14:paraId="23CAD0D5" w14:textId="38406E2F" w:rsidR="007566EB" w:rsidRPr="009267AF" w:rsidRDefault="007566EB" w:rsidP="009878F3">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りんご：わい化栽培</w:t>
            </w:r>
          </w:p>
        </w:tc>
      </w:tr>
      <w:tr w:rsidR="007566EB" w:rsidRPr="009267AF" w14:paraId="19126F39" w14:textId="77777777" w:rsidTr="007566EB">
        <w:trPr>
          <w:trHeight w:val="270"/>
        </w:trPr>
        <w:tc>
          <w:tcPr>
            <w:tcW w:w="460" w:type="dxa"/>
            <w:vMerge/>
            <w:tcBorders>
              <w:top w:val="nil"/>
              <w:left w:val="single" w:sz="4" w:space="0" w:color="auto"/>
              <w:bottom w:val="single" w:sz="4" w:space="0" w:color="auto"/>
              <w:right w:val="single" w:sz="4" w:space="0" w:color="auto"/>
            </w:tcBorders>
            <w:vAlign w:val="center"/>
            <w:hideMark/>
          </w:tcPr>
          <w:p w14:paraId="2427E53E"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p>
        </w:tc>
        <w:tc>
          <w:tcPr>
            <w:tcW w:w="1416" w:type="dxa"/>
            <w:vMerge/>
            <w:tcBorders>
              <w:top w:val="single" w:sz="4" w:space="0" w:color="auto"/>
              <w:left w:val="single" w:sz="4" w:space="0" w:color="auto"/>
              <w:bottom w:val="nil"/>
              <w:right w:val="single" w:sz="4" w:space="0" w:color="auto"/>
            </w:tcBorders>
            <w:vAlign w:val="center"/>
            <w:hideMark/>
          </w:tcPr>
          <w:p w14:paraId="29924DDF"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p>
        </w:tc>
        <w:tc>
          <w:tcPr>
            <w:tcW w:w="2835" w:type="dxa"/>
            <w:tcBorders>
              <w:top w:val="nil"/>
              <w:left w:val="nil"/>
              <w:bottom w:val="nil"/>
              <w:right w:val="single" w:sz="4" w:space="0" w:color="auto"/>
            </w:tcBorders>
            <w:shd w:val="clear" w:color="auto" w:fill="auto"/>
            <w:noWrap/>
            <w:vAlign w:val="center"/>
            <w:hideMark/>
          </w:tcPr>
          <w:p w14:paraId="6CC22F63"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アスパラガス</w:t>
            </w:r>
          </w:p>
        </w:tc>
        <w:tc>
          <w:tcPr>
            <w:tcW w:w="850" w:type="dxa"/>
            <w:tcBorders>
              <w:top w:val="nil"/>
              <w:left w:val="nil"/>
              <w:bottom w:val="nil"/>
              <w:right w:val="nil"/>
            </w:tcBorders>
            <w:shd w:val="clear" w:color="auto" w:fill="auto"/>
            <w:noWrap/>
            <w:vAlign w:val="center"/>
            <w:hideMark/>
          </w:tcPr>
          <w:p w14:paraId="70A0DED3" w14:textId="77777777" w:rsidR="007566EB" w:rsidRPr="009267AF" w:rsidRDefault="007566EB" w:rsidP="008F71E9">
            <w:pPr>
              <w:widowControl/>
              <w:jc w:val="righ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30</w:t>
            </w:r>
          </w:p>
        </w:tc>
        <w:tc>
          <w:tcPr>
            <w:tcW w:w="567" w:type="dxa"/>
            <w:tcBorders>
              <w:top w:val="nil"/>
              <w:left w:val="nil"/>
              <w:bottom w:val="nil"/>
              <w:right w:val="single" w:sz="4" w:space="0" w:color="auto"/>
            </w:tcBorders>
            <w:shd w:val="clear" w:color="auto" w:fill="auto"/>
            <w:noWrap/>
            <w:vAlign w:val="center"/>
            <w:hideMark/>
          </w:tcPr>
          <w:p w14:paraId="66913A36"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a</w:t>
            </w:r>
          </w:p>
        </w:tc>
        <w:tc>
          <w:tcPr>
            <w:tcW w:w="2342" w:type="dxa"/>
            <w:tcBorders>
              <w:top w:val="nil"/>
              <w:left w:val="nil"/>
              <w:bottom w:val="nil"/>
              <w:right w:val="single" w:sz="4" w:space="0" w:color="000000"/>
            </w:tcBorders>
            <w:shd w:val="clear" w:color="auto" w:fill="auto"/>
            <w:noWrap/>
            <w:vAlign w:val="center"/>
            <w:hideMark/>
          </w:tcPr>
          <w:p w14:paraId="6C7329AB"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p>
        </w:tc>
      </w:tr>
      <w:tr w:rsidR="007566EB" w:rsidRPr="009267AF" w14:paraId="224B24A4" w14:textId="77777777" w:rsidTr="007566EB">
        <w:trPr>
          <w:trHeight w:val="270"/>
        </w:trPr>
        <w:tc>
          <w:tcPr>
            <w:tcW w:w="460" w:type="dxa"/>
            <w:vMerge/>
            <w:tcBorders>
              <w:top w:val="nil"/>
              <w:left w:val="single" w:sz="4" w:space="0" w:color="auto"/>
              <w:bottom w:val="single" w:sz="4" w:space="0" w:color="auto"/>
              <w:right w:val="single" w:sz="4" w:space="0" w:color="auto"/>
            </w:tcBorders>
            <w:vAlign w:val="center"/>
            <w:hideMark/>
          </w:tcPr>
          <w:p w14:paraId="734198F9"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p>
        </w:tc>
        <w:tc>
          <w:tcPr>
            <w:tcW w:w="1416" w:type="dxa"/>
            <w:vMerge/>
            <w:tcBorders>
              <w:top w:val="single" w:sz="4" w:space="0" w:color="auto"/>
              <w:left w:val="single" w:sz="4" w:space="0" w:color="auto"/>
              <w:bottom w:val="nil"/>
              <w:right w:val="single" w:sz="4" w:space="0" w:color="auto"/>
            </w:tcBorders>
            <w:vAlign w:val="center"/>
            <w:hideMark/>
          </w:tcPr>
          <w:p w14:paraId="36967C4C"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p>
        </w:tc>
        <w:tc>
          <w:tcPr>
            <w:tcW w:w="2835" w:type="dxa"/>
            <w:tcBorders>
              <w:top w:val="nil"/>
              <w:left w:val="nil"/>
              <w:bottom w:val="nil"/>
              <w:right w:val="single" w:sz="4" w:space="0" w:color="auto"/>
            </w:tcBorders>
            <w:shd w:val="clear" w:color="auto" w:fill="auto"/>
            <w:noWrap/>
            <w:vAlign w:val="center"/>
            <w:hideMark/>
          </w:tcPr>
          <w:p w14:paraId="462B428E"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水稲（移植）</w:t>
            </w:r>
          </w:p>
        </w:tc>
        <w:tc>
          <w:tcPr>
            <w:tcW w:w="850" w:type="dxa"/>
            <w:tcBorders>
              <w:top w:val="nil"/>
              <w:left w:val="nil"/>
              <w:bottom w:val="nil"/>
              <w:right w:val="nil"/>
            </w:tcBorders>
            <w:shd w:val="clear" w:color="auto" w:fill="auto"/>
            <w:noWrap/>
            <w:vAlign w:val="center"/>
            <w:hideMark/>
          </w:tcPr>
          <w:p w14:paraId="04A51E5A" w14:textId="77777777" w:rsidR="007566EB" w:rsidRPr="009267AF" w:rsidRDefault="007566EB" w:rsidP="008F71E9">
            <w:pPr>
              <w:widowControl/>
              <w:jc w:val="righ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200</w:t>
            </w:r>
          </w:p>
        </w:tc>
        <w:tc>
          <w:tcPr>
            <w:tcW w:w="567" w:type="dxa"/>
            <w:tcBorders>
              <w:top w:val="nil"/>
              <w:left w:val="nil"/>
              <w:bottom w:val="nil"/>
              <w:right w:val="single" w:sz="4" w:space="0" w:color="auto"/>
            </w:tcBorders>
            <w:shd w:val="clear" w:color="auto" w:fill="auto"/>
            <w:noWrap/>
            <w:vAlign w:val="center"/>
            <w:hideMark/>
          </w:tcPr>
          <w:p w14:paraId="4D8A113A"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a</w:t>
            </w:r>
          </w:p>
        </w:tc>
        <w:tc>
          <w:tcPr>
            <w:tcW w:w="2342" w:type="dxa"/>
            <w:tcBorders>
              <w:top w:val="nil"/>
              <w:left w:val="nil"/>
              <w:bottom w:val="nil"/>
              <w:right w:val="single" w:sz="4" w:space="0" w:color="000000"/>
            </w:tcBorders>
            <w:shd w:val="clear" w:color="auto" w:fill="auto"/>
            <w:noWrap/>
            <w:vAlign w:val="center"/>
            <w:hideMark/>
          </w:tcPr>
          <w:p w14:paraId="44C3B031"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水稲：慣行栽培</w:t>
            </w:r>
          </w:p>
        </w:tc>
      </w:tr>
      <w:tr w:rsidR="007566EB" w:rsidRPr="009267AF" w14:paraId="29EE90C9" w14:textId="77777777" w:rsidTr="00A601F3">
        <w:trPr>
          <w:trHeight w:val="120"/>
        </w:trPr>
        <w:tc>
          <w:tcPr>
            <w:tcW w:w="460" w:type="dxa"/>
            <w:vMerge/>
            <w:tcBorders>
              <w:top w:val="nil"/>
              <w:left w:val="single" w:sz="4" w:space="0" w:color="auto"/>
              <w:bottom w:val="single" w:sz="4" w:space="0" w:color="auto"/>
              <w:right w:val="single" w:sz="4" w:space="0" w:color="auto"/>
            </w:tcBorders>
            <w:vAlign w:val="center"/>
            <w:hideMark/>
          </w:tcPr>
          <w:p w14:paraId="37C95D14"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p>
        </w:tc>
        <w:tc>
          <w:tcPr>
            <w:tcW w:w="1416" w:type="dxa"/>
            <w:vMerge/>
            <w:tcBorders>
              <w:top w:val="single" w:sz="4" w:space="0" w:color="auto"/>
              <w:left w:val="single" w:sz="4" w:space="0" w:color="auto"/>
              <w:bottom w:val="nil"/>
              <w:right w:val="single" w:sz="4" w:space="0" w:color="auto"/>
            </w:tcBorders>
            <w:vAlign w:val="center"/>
            <w:hideMark/>
          </w:tcPr>
          <w:p w14:paraId="43049644"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p>
        </w:tc>
        <w:tc>
          <w:tcPr>
            <w:tcW w:w="2835" w:type="dxa"/>
            <w:tcBorders>
              <w:top w:val="nil"/>
              <w:left w:val="nil"/>
              <w:bottom w:val="nil"/>
              <w:right w:val="single" w:sz="4" w:space="0" w:color="auto"/>
            </w:tcBorders>
            <w:shd w:val="clear" w:color="auto" w:fill="auto"/>
            <w:noWrap/>
            <w:vAlign w:val="center"/>
            <w:hideMark/>
          </w:tcPr>
          <w:p w14:paraId="22058BEB" w14:textId="0CC49B1C"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 xml:space="preserve">　合　計</w:t>
            </w:r>
          </w:p>
        </w:tc>
        <w:tc>
          <w:tcPr>
            <w:tcW w:w="850" w:type="dxa"/>
            <w:tcBorders>
              <w:top w:val="nil"/>
              <w:left w:val="nil"/>
              <w:bottom w:val="nil"/>
              <w:right w:val="nil"/>
            </w:tcBorders>
            <w:shd w:val="clear" w:color="auto" w:fill="auto"/>
            <w:noWrap/>
            <w:vAlign w:val="center"/>
            <w:hideMark/>
          </w:tcPr>
          <w:p w14:paraId="49D56859" w14:textId="0780A840"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 xml:space="preserve">　330</w:t>
            </w:r>
          </w:p>
        </w:tc>
        <w:tc>
          <w:tcPr>
            <w:tcW w:w="567" w:type="dxa"/>
            <w:tcBorders>
              <w:top w:val="nil"/>
              <w:left w:val="nil"/>
              <w:bottom w:val="nil"/>
              <w:right w:val="single" w:sz="4" w:space="0" w:color="auto"/>
            </w:tcBorders>
            <w:shd w:val="clear" w:color="auto" w:fill="auto"/>
            <w:noWrap/>
            <w:vAlign w:val="center"/>
            <w:hideMark/>
          </w:tcPr>
          <w:p w14:paraId="1B10FE18" w14:textId="70DD07B3"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a</w:t>
            </w:r>
          </w:p>
        </w:tc>
        <w:tc>
          <w:tcPr>
            <w:tcW w:w="2342" w:type="dxa"/>
            <w:tcBorders>
              <w:top w:val="nil"/>
              <w:left w:val="nil"/>
              <w:bottom w:val="nil"/>
              <w:right w:val="single" w:sz="4" w:space="0" w:color="000000"/>
            </w:tcBorders>
            <w:shd w:val="clear" w:color="auto" w:fill="auto"/>
            <w:noWrap/>
            <w:vAlign w:val="center"/>
            <w:hideMark/>
          </w:tcPr>
          <w:p w14:paraId="75F09770"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 xml:space="preserve">　</w:t>
            </w:r>
          </w:p>
        </w:tc>
      </w:tr>
      <w:tr w:rsidR="007566EB" w:rsidRPr="009267AF" w14:paraId="2079BBB8" w14:textId="77777777" w:rsidTr="007566EB">
        <w:trPr>
          <w:trHeight w:val="270"/>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35347A" w14:textId="77777777" w:rsidR="007566EB" w:rsidRPr="009267AF" w:rsidRDefault="007566EB" w:rsidP="008F71E9">
            <w:pPr>
              <w:widowControl/>
              <w:jc w:val="center"/>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8</w:t>
            </w:r>
          </w:p>
        </w:tc>
        <w:tc>
          <w:tcPr>
            <w:tcW w:w="1416"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542B14C5" w14:textId="77777777" w:rsidR="007566EB" w:rsidRPr="009267AF" w:rsidRDefault="007566EB" w:rsidP="008F71E9">
            <w:pPr>
              <w:widowControl/>
              <w:jc w:val="center"/>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水稲+花き</w:t>
            </w:r>
          </w:p>
        </w:tc>
        <w:tc>
          <w:tcPr>
            <w:tcW w:w="2835" w:type="dxa"/>
            <w:tcBorders>
              <w:top w:val="single" w:sz="4" w:space="0" w:color="auto"/>
              <w:left w:val="nil"/>
              <w:bottom w:val="nil"/>
              <w:right w:val="single" w:sz="4" w:space="0" w:color="auto"/>
            </w:tcBorders>
            <w:shd w:val="clear" w:color="auto" w:fill="auto"/>
            <w:noWrap/>
            <w:vAlign w:val="center"/>
            <w:hideMark/>
          </w:tcPr>
          <w:p w14:paraId="13C8AB5A"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水稲（直播）</w:t>
            </w:r>
          </w:p>
        </w:tc>
        <w:tc>
          <w:tcPr>
            <w:tcW w:w="850" w:type="dxa"/>
            <w:tcBorders>
              <w:top w:val="single" w:sz="4" w:space="0" w:color="auto"/>
              <w:left w:val="nil"/>
              <w:bottom w:val="nil"/>
              <w:right w:val="nil"/>
            </w:tcBorders>
            <w:shd w:val="clear" w:color="auto" w:fill="auto"/>
            <w:noWrap/>
            <w:vAlign w:val="center"/>
            <w:hideMark/>
          </w:tcPr>
          <w:p w14:paraId="146250BF" w14:textId="77777777" w:rsidR="007566EB" w:rsidRPr="009267AF" w:rsidRDefault="007566EB" w:rsidP="008F71E9">
            <w:pPr>
              <w:widowControl/>
              <w:jc w:val="righ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 xml:space="preserve">1,500 </w:t>
            </w:r>
          </w:p>
        </w:tc>
        <w:tc>
          <w:tcPr>
            <w:tcW w:w="567" w:type="dxa"/>
            <w:tcBorders>
              <w:top w:val="single" w:sz="4" w:space="0" w:color="auto"/>
              <w:left w:val="nil"/>
              <w:bottom w:val="nil"/>
              <w:right w:val="single" w:sz="4" w:space="0" w:color="auto"/>
            </w:tcBorders>
            <w:shd w:val="clear" w:color="auto" w:fill="auto"/>
            <w:noWrap/>
            <w:vAlign w:val="center"/>
            <w:hideMark/>
          </w:tcPr>
          <w:p w14:paraId="1AC079F1"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a</w:t>
            </w:r>
          </w:p>
        </w:tc>
        <w:tc>
          <w:tcPr>
            <w:tcW w:w="2342" w:type="dxa"/>
            <w:tcBorders>
              <w:top w:val="single" w:sz="4" w:space="0" w:color="auto"/>
              <w:left w:val="nil"/>
              <w:bottom w:val="nil"/>
              <w:right w:val="single" w:sz="4" w:space="0" w:color="000000"/>
            </w:tcBorders>
            <w:shd w:val="clear" w:color="auto" w:fill="auto"/>
            <w:noWrap/>
            <w:vAlign w:val="center"/>
            <w:hideMark/>
          </w:tcPr>
          <w:p w14:paraId="6512E21F" w14:textId="226E5640" w:rsidR="007566EB" w:rsidRPr="009267AF" w:rsidRDefault="007566EB" w:rsidP="007566EB">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水稲（直播）</w:t>
            </w:r>
          </w:p>
        </w:tc>
      </w:tr>
      <w:tr w:rsidR="007566EB" w:rsidRPr="009267AF" w14:paraId="3E13AC62" w14:textId="77777777" w:rsidTr="007566EB">
        <w:trPr>
          <w:trHeight w:val="270"/>
        </w:trPr>
        <w:tc>
          <w:tcPr>
            <w:tcW w:w="460" w:type="dxa"/>
            <w:vMerge/>
            <w:tcBorders>
              <w:top w:val="nil"/>
              <w:left w:val="single" w:sz="4" w:space="0" w:color="auto"/>
              <w:bottom w:val="single" w:sz="4" w:space="0" w:color="auto"/>
              <w:right w:val="single" w:sz="4" w:space="0" w:color="auto"/>
            </w:tcBorders>
            <w:vAlign w:val="center"/>
            <w:hideMark/>
          </w:tcPr>
          <w:p w14:paraId="7923505E"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p>
        </w:tc>
        <w:tc>
          <w:tcPr>
            <w:tcW w:w="1416" w:type="dxa"/>
            <w:vMerge/>
            <w:tcBorders>
              <w:top w:val="single" w:sz="4" w:space="0" w:color="auto"/>
              <w:left w:val="single" w:sz="4" w:space="0" w:color="auto"/>
              <w:bottom w:val="nil"/>
              <w:right w:val="single" w:sz="4" w:space="0" w:color="auto"/>
            </w:tcBorders>
            <w:vAlign w:val="center"/>
            <w:hideMark/>
          </w:tcPr>
          <w:p w14:paraId="5ACF0DC6"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p>
        </w:tc>
        <w:tc>
          <w:tcPr>
            <w:tcW w:w="2835" w:type="dxa"/>
            <w:tcBorders>
              <w:top w:val="nil"/>
              <w:left w:val="nil"/>
              <w:bottom w:val="nil"/>
              <w:right w:val="single" w:sz="4" w:space="0" w:color="auto"/>
            </w:tcBorders>
            <w:shd w:val="clear" w:color="auto" w:fill="auto"/>
            <w:noWrap/>
            <w:vAlign w:val="center"/>
            <w:hideMark/>
          </w:tcPr>
          <w:p w14:paraId="545046DC"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水稲（直播・作業受託）</w:t>
            </w:r>
          </w:p>
        </w:tc>
        <w:tc>
          <w:tcPr>
            <w:tcW w:w="850" w:type="dxa"/>
            <w:tcBorders>
              <w:top w:val="nil"/>
              <w:left w:val="nil"/>
              <w:bottom w:val="nil"/>
              <w:right w:val="nil"/>
            </w:tcBorders>
            <w:shd w:val="clear" w:color="auto" w:fill="auto"/>
            <w:noWrap/>
            <w:vAlign w:val="center"/>
            <w:hideMark/>
          </w:tcPr>
          <w:p w14:paraId="26BB4F46" w14:textId="77777777" w:rsidR="007566EB" w:rsidRPr="009267AF" w:rsidRDefault="007566EB" w:rsidP="008F71E9">
            <w:pPr>
              <w:widowControl/>
              <w:jc w:val="righ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 xml:space="preserve">500 </w:t>
            </w:r>
          </w:p>
        </w:tc>
        <w:tc>
          <w:tcPr>
            <w:tcW w:w="567" w:type="dxa"/>
            <w:tcBorders>
              <w:top w:val="nil"/>
              <w:left w:val="nil"/>
              <w:bottom w:val="nil"/>
              <w:right w:val="single" w:sz="4" w:space="0" w:color="auto"/>
            </w:tcBorders>
            <w:shd w:val="clear" w:color="auto" w:fill="auto"/>
            <w:noWrap/>
            <w:vAlign w:val="center"/>
            <w:hideMark/>
          </w:tcPr>
          <w:p w14:paraId="7ADCF2BD"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a</w:t>
            </w:r>
          </w:p>
        </w:tc>
        <w:tc>
          <w:tcPr>
            <w:tcW w:w="2342" w:type="dxa"/>
            <w:tcBorders>
              <w:top w:val="nil"/>
              <w:left w:val="nil"/>
              <w:bottom w:val="nil"/>
              <w:right w:val="single" w:sz="4" w:space="0" w:color="000000"/>
            </w:tcBorders>
            <w:shd w:val="clear" w:color="auto" w:fill="auto"/>
            <w:noWrap/>
            <w:vAlign w:val="center"/>
            <w:hideMark/>
          </w:tcPr>
          <w:p w14:paraId="0959335A"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 xml:space="preserve">　</w:t>
            </w:r>
          </w:p>
        </w:tc>
      </w:tr>
      <w:tr w:rsidR="007566EB" w:rsidRPr="009267AF" w14:paraId="70438316" w14:textId="77777777" w:rsidTr="007566EB">
        <w:trPr>
          <w:trHeight w:val="270"/>
        </w:trPr>
        <w:tc>
          <w:tcPr>
            <w:tcW w:w="460" w:type="dxa"/>
            <w:vMerge/>
            <w:tcBorders>
              <w:top w:val="nil"/>
              <w:left w:val="single" w:sz="4" w:space="0" w:color="auto"/>
              <w:bottom w:val="single" w:sz="4" w:space="0" w:color="auto"/>
              <w:right w:val="single" w:sz="4" w:space="0" w:color="auto"/>
            </w:tcBorders>
            <w:vAlign w:val="center"/>
            <w:hideMark/>
          </w:tcPr>
          <w:p w14:paraId="13C8F748"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p>
        </w:tc>
        <w:tc>
          <w:tcPr>
            <w:tcW w:w="1416" w:type="dxa"/>
            <w:vMerge/>
            <w:tcBorders>
              <w:top w:val="single" w:sz="4" w:space="0" w:color="auto"/>
              <w:left w:val="single" w:sz="4" w:space="0" w:color="auto"/>
              <w:bottom w:val="nil"/>
              <w:right w:val="single" w:sz="4" w:space="0" w:color="auto"/>
            </w:tcBorders>
            <w:vAlign w:val="center"/>
            <w:hideMark/>
          </w:tcPr>
          <w:p w14:paraId="1FC34A2B"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p>
        </w:tc>
        <w:tc>
          <w:tcPr>
            <w:tcW w:w="2835" w:type="dxa"/>
            <w:tcBorders>
              <w:top w:val="nil"/>
              <w:left w:val="nil"/>
              <w:bottom w:val="nil"/>
              <w:right w:val="nil"/>
            </w:tcBorders>
            <w:shd w:val="clear" w:color="auto" w:fill="auto"/>
            <w:noWrap/>
            <w:vAlign w:val="center"/>
            <w:hideMark/>
          </w:tcPr>
          <w:p w14:paraId="22011243"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菊</w:t>
            </w:r>
          </w:p>
        </w:tc>
        <w:tc>
          <w:tcPr>
            <w:tcW w:w="850" w:type="dxa"/>
            <w:tcBorders>
              <w:top w:val="nil"/>
              <w:left w:val="single" w:sz="4" w:space="0" w:color="auto"/>
              <w:bottom w:val="nil"/>
              <w:right w:val="nil"/>
            </w:tcBorders>
            <w:shd w:val="clear" w:color="auto" w:fill="auto"/>
            <w:noWrap/>
            <w:vAlign w:val="center"/>
            <w:hideMark/>
          </w:tcPr>
          <w:p w14:paraId="1E26687D" w14:textId="77777777" w:rsidR="007566EB" w:rsidRPr="009267AF" w:rsidRDefault="007566EB" w:rsidP="008F71E9">
            <w:pPr>
              <w:widowControl/>
              <w:jc w:val="righ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 xml:space="preserve">30 </w:t>
            </w:r>
          </w:p>
        </w:tc>
        <w:tc>
          <w:tcPr>
            <w:tcW w:w="567" w:type="dxa"/>
            <w:tcBorders>
              <w:top w:val="nil"/>
              <w:left w:val="nil"/>
              <w:bottom w:val="nil"/>
              <w:right w:val="single" w:sz="4" w:space="0" w:color="auto"/>
            </w:tcBorders>
            <w:shd w:val="clear" w:color="auto" w:fill="auto"/>
            <w:noWrap/>
            <w:vAlign w:val="center"/>
            <w:hideMark/>
          </w:tcPr>
          <w:p w14:paraId="42833636"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a</w:t>
            </w:r>
          </w:p>
        </w:tc>
        <w:tc>
          <w:tcPr>
            <w:tcW w:w="2342" w:type="dxa"/>
            <w:tcBorders>
              <w:top w:val="nil"/>
              <w:left w:val="nil"/>
              <w:bottom w:val="nil"/>
              <w:right w:val="single" w:sz="4" w:space="0" w:color="000000"/>
            </w:tcBorders>
            <w:shd w:val="clear" w:color="auto" w:fill="auto"/>
            <w:noWrap/>
            <w:vAlign w:val="center"/>
            <w:hideMark/>
          </w:tcPr>
          <w:p w14:paraId="3EC3954D" w14:textId="77777777" w:rsidR="007566EB" w:rsidRPr="009267AF" w:rsidRDefault="007566EB" w:rsidP="008F71E9">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 xml:space="preserve">　</w:t>
            </w:r>
          </w:p>
        </w:tc>
      </w:tr>
      <w:tr w:rsidR="007566EB" w:rsidRPr="009267AF" w14:paraId="2773FC38" w14:textId="77777777" w:rsidTr="001B408F">
        <w:trPr>
          <w:trHeight w:val="221"/>
        </w:trPr>
        <w:tc>
          <w:tcPr>
            <w:tcW w:w="460" w:type="dxa"/>
            <w:vMerge/>
            <w:tcBorders>
              <w:top w:val="nil"/>
              <w:left w:val="single" w:sz="4" w:space="0" w:color="auto"/>
              <w:bottom w:val="single" w:sz="4" w:space="0" w:color="auto"/>
              <w:right w:val="single" w:sz="4" w:space="0" w:color="auto"/>
            </w:tcBorders>
            <w:vAlign w:val="center"/>
            <w:hideMark/>
          </w:tcPr>
          <w:p w14:paraId="6908D435" w14:textId="77777777" w:rsidR="007566EB" w:rsidRPr="009267AF" w:rsidRDefault="007566EB" w:rsidP="007566EB">
            <w:pPr>
              <w:widowControl/>
              <w:jc w:val="left"/>
              <w:rPr>
                <w:rFonts w:ascii="ＭＳ Ｐゴシック" w:eastAsia="ＭＳ Ｐゴシック" w:hAnsi="ＭＳ Ｐゴシック" w:cs="ＭＳ Ｐゴシック"/>
                <w:kern w:val="0"/>
                <w:sz w:val="20"/>
                <w:szCs w:val="20"/>
              </w:rPr>
            </w:pPr>
          </w:p>
        </w:tc>
        <w:tc>
          <w:tcPr>
            <w:tcW w:w="1416" w:type="dxa"/>
            <w:vMerge/>
            <w:tcBorders>
              <w:top w:val="single" w:sz="4" w:space="0" w:color="auto"/>
              <w:left w:val="single" w:sz="4" w:space="0" w:color="auto"/>
              <w:bottom w:val="nil"/>
              <w:right w:val="single" w:sz="4" w:space="0" w:color="auto"/>
            </w:tcBorders>
            <w:vAlign w:val="center"/>
            <w:hideMark/>
          </w:tcPr>
          <w:p w14:paraId="12C1E0C7" w14:textId="77777777" w:rsidR="007566EB" w:rsidRPr="009267AF" w:rsidRDefault="007566EB" w:rsidP="007566EB">
            <w:pPr>
              <w:widowControl/>
              <w:jc w:val="left"/>
              <w:rPr>
                <w:rFonts w:ascii="ＭＳ Ｐゴシック" w:eastAsia="ＭＳ Ｐゴシック" w:hAnsi="ＭＳ Ｐゴシック" w:cs="ＭＳ Ｐゴシック"/>
                <w:kern w:val="0"/>
                <w:sz w:val="20"/>
                <w:szCs w:val="20"/>
              </w:rPr>
            </w:pPr>
          </w:p>
        </w:tc>
        <w:tc>
          <w:tcPr>
            <w:tcW w:w="2835" w:type="dxa"/>
            <w:tcBorders>
              <w:top w:val="nil"/>
              <w:left w:val="nil"/>
              <w:bottom w:val="nil"/>
              <w:right w:val="nil"/>
            </w:tcBorders>
            <w:shd w:val="clear" w:color="auto" w:fill="auto"/>
            <w:noWrap/>
            <w:vAlign w:val="center"/>
          </w:tcPr>
          <w:p w14:paraId="32D8FEDF" w14:textId="6D7F3339" w:rsidR="007566EB" w:rsidRPr="009267AF" w:rsidRDefault="007566EB" w:rsidP="007566EB">
            <w:pPr>
              <w:widowControl/>
              <w:ind w:firstLineChars="100" w:firstLine="200"/>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合　計</w:t>
            </w:r>
          </w:p>
        </w:tc>
        <w:tc>
          <w:tcPr>
            <w:tcW w:w="850" w:type="dxa"/>
            <w:tcBorders>
              <w:top w:val="nil"/>
              <w:left w:val="single" w:sz="4" w:space="0" w:color="auto"/>
              <w:bottom w:val="nil"/>
              <w:right w:val="nil"/>
            </w:tcBorders>
            <w:shd w:val="clear" w:color="auto" w:fill="auto"/>
            <w:noWrap/>
            <w:vAlign w:val="center"/>
          </w:tcPr>
          <w:p w14:paraId="49B67CEA" w14:textId="137BD442" w:rsidR="007566EB" w:rsidRPr="009267AF" w:rsidRDefault="007566EB" w:rsidP="007566EB">
            <w:pPr>
              <w:widowControl/>
              <w:wordWrap w:val="0"/>
              <w:ind w:right="6"/>
              <w:jc w:val="righ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 xml:space="preserve">2,030　</w:t>
            </w:r>
          </w:p>
        </w:tc>
        <w:tc>
          <w:tcPr>
            <w:tcW w:w="567" w:type="dxa"/>
            <w:tcBorders>
              <w:top w:val="nil"/>
              <w:left w:val="nil"/>
              <w:bottom w:val="nil"/>
              <w:right w:val="single" w:sz="4" w:space="0" w:color="auto"/>
            </w:tcBorders>
            <w:shd w:val="clear" w:color="auto" w:fill="auto"/>
            <w:noWrap/>
            <w:vAlign w:val="center"/>
          </w:tcPr>
          <w:p w14:paraId="78E2F6EB" w14:textId="2E9E55D4" w:rsidR="007566EB" w:rsidRPr="009267AF" w:rsidRDefault="007566EB" w:rsidP="007566EB">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a</w:t>
            </w:r>
          </w:p>
        </w:tc>
        <w:tc>
          <w:tcPr>
            <w:tcW w:w="2342" w:type="dxa"/>
            <w:tcBorders>
              <w:top w:val="nil"/>
              <w:left w:val="nil"/>
              <w:bottom w:val="nil"/>
              <w:right w:val="single" w:sz="4" w:space="0" w:color="000000"/>
            </w:tcBorders>
            <w:shd w:val="clear" w:color="auto" w:fill="auto"/>
            <w:noWrap/>
            <w:vAlign w:val="center"/>
            <w:hideMark/>
          </w:tcPr>
          <w:p w14:paraId="36279460" w14:textId="77777777" w:rsidR="007566EB" w:rsidRPr="009267AF" w:rsidRDefault="007566EB" w:rsidP="007566EB">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 xml:space="preserve">　</w:t>
            </w:r>
          </w:p>
        </w:tc>
      </w:tr>
      <w:tr w:rsidR="007566EB" w:rsidRPr="009267AF" w14:paraId="75802E07" w14:textId="77777777" w:rsidTr="007566EB">
        <w:trPr>
          <w:trHeight w:val="270"/>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9FC5EA" w14:textId="77777777" w:rsidR="007566EB" w:rsidRPr="009267AF" w:rsidRDefault="007566EB" w:rsidP="007566EB">
            <w:pPr>
              <w:widowControl/>
              <w:jc w:val="center"/>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9</w:t>
            </w:r>
          </w:p>
        </w:tc>
        <w:tc>
          <w:tcPr>
            <w:tcW w:w="14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778661E" w14:textId="77777777" w:rsidR="007566EB" w:rsidRPr="009267AF" w:rsidRDefault="007566EB" w:rsidP="007566EB">
            <w:pPr>
              <w:widowControl/>
              <w:jc w:val="center"/>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水稲（組織経営体）</w:t>
            </w:r>
          </w:p>
        </w:tc>
        <w:tc>
          <w:tcPr>
            <w:tcW w:w="2835" w:type="dxa"/>
            <w:tcBorders>
              <w:top w:val="single" w:sz="4" w:space="0" w:color="auto"/>
              <w:left w:val="nil"/>
              <w:bottom w:val="nil"/>
              <w:right w:val="nil"/>
            </w:tcBorders>
            <w:shd w:val="clear" w:color="auto" w:fill="auto"/>
            <w:noWrap/>
            <w:vAlign w:val="center"/>
            <w:hideMark/>
          </w:tcPr>
          <w:p w14:paraId="20F26B03" w14:textId="77777777" w:rsidR="007566EB" w:rsidRPr="009267AF" w:rsidRDefault="007566EB" w:rsidP="007566EB">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水稲（移植）</w:t>
            </w:r>
          </w:p>
        </w:tc>
        <w:tc>
          <w:tcPr>
            <w:tcW w:w="850" w:type="dxa"/>
            <w:tcBorders>
              <w:top w:val="single" w:sz="4" w:space="0" w:color="auto"/>
              <w:left w:val="single" w:sz="4" w:space="0" w:color="auto"/>
              <w:bottom w:val="nil"/>
              <w:right w:val="nil"/>
            </w:tcBorders>
            <w:shd w:val="clear" w:color="auto" w:fill="auto"/>
            <w:noWrap/>
            <w:vAlign w:val="center"/>
            <w:hideMark/>
          </w:tcPr>
          <w:p w14:paraId="0F000AF7" w14:textId="77777777" w:rsidR="007566EB" w:rsidRPr="009267AF" w:rsidRDefault="007566EB" w:rsidP="007566EB">
            <w:pPr>
              <w:widowControl/>
              <w:jc w:val="righ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 xml:space="preserve">3,000 </w:t>
            </w:r>
          </w:p>
        </w:tc>
        <w:tc>
          <w:tcPr>
            <w:tcW w:w="567" w:type="dxa"/>
            <w:tcBorders>
              <w:top w:val="single" w:sz="4" w:space="0" w:color="auto"/>
              <w:left w:val="nil"/>
              <w:bottom w:val="nil"/>
              <w:right w:val="single" w:sz="4" w:space="0" w:color="auto"/>
            </w:tcBorders>
            <w:shd w:val="clear" w:color="auto" w:fill="auto"/>
            <w:noWrap/>
            <w:vAlign w:val="center"/>
            <w:hideMark/>
          </w:tcPr>
          <w:p w14:paraId="0FB1540A" w14:textId="77777777" w:rsidR="007566EB" w:rsidRPr="009267AF" w:rsidRDefault="007566EB" w:rsidP="007566EB">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a</w:t>
            </w:r>
          </w:p>
        </w:tc>
        <w:tc>
          <w:tcPr>
            <w:tcW w:w="2342" w:type="dxa"/>
            <w:tcBorders>
              <w:top w:val="single" w:sz="4" w:space="0" w:color="auto"/>
              <w:left w:val="nil"/>
              <w:bottom w:val="nil"/>
              <w:right w:val="single" w:sz="4" w:space="0" w:color="000000"/>
            </w:tcBorders>
            <w:shd w:val="clear" w:color="auto" w:fill="auto"/>
            <w:noWrap/>
            <w:vAlign w:val="center"/>
            <w:hideMark/>
          </w:tcPr>
          <w:p w14:paraId="20F1C0DA" w14:textId="798D8FC7" w:rsidR="007566EB" w:rsidRPr="009267AF" w:rsidRDefault="007566EB" w:rsidP="007566EB">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水稲</w:t>
            </w:r>
          </w:p>
        </w:tc>
      </w:tr>
      <w:tr w:rsidR="007566EB" w:rsidRPr="009267AF" w14:paraId="4CDD81A8" w14:textId="77777777" w:rsidTr="007566EB">
        <w:trPr>
          <w:trHeight w:val="270"/>
        </w:trPr>
        <w:tc>
          <w:tcPr>
            <w:tcW w:w="460" w:type="dxa"/>
            <w:vMerge/>
            <w:tcBorders>
              <w:top w:val="nil"/>
              <w:left w:val="single" w:sz="4" w:space="0" w:color="auto"/>
              <w:bottom w:val="single" w:sz="4" w:space="0" w:color="auto"/>
              <w:right w:val="single" w:sz="4" w:space="0" w:color="auto"/>
            </w:tcBorders>
            <w:vAlign w:val="center"/>
            <w:hideMark/>
          </w:tcPr>
          <w:p w14:paraId="5172C3A5" w14:textId="77777777" w:rsidR="007566EB" w:rsidRPr="009267AF" w:rsidRDefault="007566EB" w:rsidP="007566EB">
            <w:pPr>
              <w:widowControl/>
              <w:jc w:val="left"/>
              <w:rPr>
                <w:rFonts w:ascii="ＭＳ Ｐゴシック" w:eastAsia="ＭＳ Ｐゴシック" w:hAnsi="ＭＳ Ｐゴシック" w:cs="ＭＳ Ｐゴシック"/>
                <w:kern w:val="0"/>
                <w:sz w:val="20"/>
                <w:szCs w:val="20"/>
              </w:rPr>
            </w:pPr>
          </w:p>
        </w:tc>
        <w:tc>
          <w:tcPr>
            <w:tcW w:w="1416" w:type="dxa"/>
            <w:vMerge/>
            <w:tcBorders>
              <w:top w:val="single" w:sz="4" w:space="0" w:color="auto"/>
              <w:left w:val="single" w:sz="4" w:space="0" w:color="auto"/>
              <w:bottom w:val="single" w:sz="4" w:space="0" w:color="000000"/>
              <w:right w:val="single" w:sz="4" w:space="0" w:color="auto"/>
            </w:tcBorders>
            <w:vAlign w:val="center"/>
            <w:hideMark/>
          </w:tcPr>
          <w:p w14:paraId="3AC86995" w14:textId="77777777" w:rsidR="007566EB" w:rsidRPr="009267AF" w:rsidRDefault="007566EB" w:rsidP="007566EB">
            <w:pPr>
              <w:widowControl/>
              <w:jc w:val="left"/>
              <w:rPr>
                <w:rFonts w:ascii="ＭＳ Ｐゴシック" w:eastAsia="ＭＳ Ｐゴシック" w:hAnsi="ＭＳ Ｐゴシック" w:cs="ＭＳ Ｐゴシック"/>
                <w:kern w:val="0"/>
                <w:sz w:val="20"/>
                <w:szCs w:val="20"/>
              </w:rPr>
            </w:pPr>
          </w:p>
        </w:tc>
        <w:tc>
          <w:tcPr>
            <w:tcW w:w="2835" w:type="dxa"/>
            <w:tcBorders>
              <w:top w:val="nil"/>
              <w:left w:val="nil"/>
              <w:bottom w:val="nil"/>
              <w:right w:val="nil"/>
            </w:tcBorders>
            <w:shd w:val="clear" w:color="auto" w:fill="auto"/>
            <w:noWrap/>
            <w:vAlign w:val="center"/>
            <w:hideMark/>
          </w:tcPr>
          <w:p w14:paraId="35874E66" w14:textId="77777777" w:rsidR="007566EB" w:rsidRPr="009267AF" w:rsidRDefault="007566EB" w:rsidP="007566EB">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そば（転作）</w:t>
            </w:r>
          </w:p>
        </w:tc>
        <w:tc>
          <w:tcPr>
            <w:tcW w:w="850" w:type="dxa"/>
            <w:tcBorders>
              <w:top w:val="nil"/>
              <w:left w:val="single" w:sz="4" w:space="0" w:color="auto"/>
              <w:bottom w:val="nil"/>
              <w:right w:val="nil"/>
            </w:tcBorders>
            <w:shd w:val="clear" w:color="auto" w:fill="auto"/>
            <w:noWrap/>
            <w:vAlign w:val="center"/>
            <w:hideMark/>
          </w:tcPr>
          <w:p w14:paraId="22D76DA8" w14:textId="77777777" w:rsidR="007566EB" w:rsidRPr="009267AF" w:rsidRDefault="007566EB" w:rsidP="007566EB">
            <w:pPr>
              <w:widowControl/>
              <w:jc w:val="righ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 xml:space="preserve">1,500 </w:t>
            </w:r>
          </w:p>
        </w:tc>
        <w:tc>
          <w:tcPr>
            <w:tcW w:w="567" w:type="dxa"/>
            <w:tcBorders>
              <w:top w:val="nil"/>
              <w:left w:val="nil"/>
              <w:bottom w:val="nil"/>
              <w:right w:val="single" w:sz="4" w:space="0" w:color="auto"/>
            </w:tcBorders>
            <w:shd w:val="clear" w:color="auto" w:fill="auto"/>
            <w:noWrap/>
            <w:vAlign w:val="center"/>
            <w:hideMark/>
          </w:tcPr>
          <w:p w14:paraId="3D968E43" w14:textId="77777777" w:rsidR="007566EB" w:rsidRPr="009267AF" w:rsidRDefault="007566EB" w:rsidP="007566EB">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a</w:t>
            </w:r>
          </w:p>
        </w:tc>
        <w:tc>
          <w:tcPr>
            <w:tcW w:w="2342" w:type="dxa"/>
            <w:tcBorders>
              <w:top w:val="nil"/>
              <w:left w:val="nil"/>
              <w:bottom w:val="nil"/>
              <w:right w:val="single" w:sz="4" w:space="0" w:color="000000"/>
            </w:tcBorders>
            <w:shd w:val="clear" w:color="auto" w:fill="auto"/>
            <w:noWrap/>
            <w:vAlign w:val="center"/>
            <w:hideMark/>
          </w:tcPr>
          <w:p w14:paraId="53DC7E13" w14:textId="77777777" w:rsidR="007566EB" w:rsidRPr="009267AF" w:rsidRDefault="007566EB" w:rsidP="007566EB">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 xml:space="preserve">　</w:t>
            </w:r>
          </w:p>
        </w:tc>
      </w:tr>
      <w:tr w:rsidR="007566EB" w:rsidRPr="009267AF" w14:paraId="31A718D8" w14:textId="77777777" w:rsidTr="007566EB">
        <w:trPr>
          <w:trHeight w:val="270"/>
        </w:trPr>
        <w:tc>
          <w:tcPr>
            <w:tcW w:w="460" w:type="dxa"/>
            <w:vMerge/>
            <w:tcBorders>
              <w:top w:val="nil"/>
              <w:left w:val="single" w:sz="4" w:space="0" w:color="auto"/>
              <w:bottom w:val="single" w:sz="4" w:space="0" w:color="auto"/>
              <w:right w:val="single" w:sz="4" w:space="0" w:color="auto"/>
            </w:tcBorders>
            <w:vAlign w:val="center"/>
            <w:hideMark/>
          </w:tcPr>
          <w:p w14:paraId="68C3F34E" w14:textId="77777777" w:rsidR="007566EB" w:rsidRPr="009267AF" w:rsidRDefault="007566EB" w:rsidP="007566EB">
            <w:pPr>
              <w:widowControl/>
              <w:jc w:val="left"/>
              <w:rPr>
                <w:rFonts w:ascii="ＭＳ Ｐゴシック" w:eastAsia="ＭＳ Ｐゴシック" w:hAnsi="ＭＳ Ｐゴシック" w:cs="ＭＳ Ｐゴシック"/>
                <w:kern w:val="0"/>
                <w:sz w:val="20"/>
                <w:szCs w:val="20"/>
              </w:rPr>
            </w:pPr>
          </w:p>
        </w:tc>
        <w:tc>
          <w:tcPr>
            <w:tcW w:w="1416" w:type="dxa"/>
            <w:vMerge/>
            <w:tcBorders>
              <w:top w:val="single" w:sz="4" w:space="0" w:color="auto"/>
              <w:left w:val="single" w:sz="4" w:space="0" w:color="auto"/>
              <w:bottom w:val="single" w:sz="4" w:space="0" w:color="000000"/>
              <w:right w:val="single" w:sz="4" w:space="0" w:color="auto"/>
            </w:tcBorders>
            <w:vAlign w:val="center"/>
            <w:hideMark/>
          </w:tcPr>
          <w:p w14:paraId="4059D90B" w14:textId="77777777" w:rsidR="007566EB" w:rsidRPr="009267AF" w:rsidRDefault="007566EB" w:rsidP="007566EB">
            <w:pPr>
              <w:widowControl/>
              <w:jc w:val="left"/>
              <w:rPr>
                <w:rFonts w:ascii="ＭＳ Ｐゴシック" w:eastAsia="ＭＳ Ｐゴシック" w:hAnsi="ＭＳ Ｐゴシック" w:cs="ＭＳ Ｐゴシック"/>
                <w:kern w:val="0"/>
                <w:sz w:val="20"/>
                <w:szCs w:val="20"/>
              </w:rPr>
            </w:pPr>
          </w:p>
        </w:tc>
        <w:tc>
          <w:tcPr>
            <w:tcW w:w="2835" w:type="dxa"/>
            <w:tcBorders>
              <w:top w:val="nil"/>
              <w:left w:val="nil"/>
              <w:bottom w:val="nil"/>
              <w:right w:val="nil"/>
            </w:tcBorders>
            <w:shd w:val="clear" w:color="auto" w:fill="auto"/>
            <w:noWrap/>
            <w:vAlign w:val="center"/>
            <w:hideMark/>
          </w:tcPr>
          <w:p w14:paraId="51E84F71" w14:textId="77777777" w:rsidR="007566EB" w:rsidRPr="009267AF" w:rsidRDefault="007566EB" w:rsidP="007566EB">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大豆（転作）</w:t>
            </w:r>
          </w:p>
        </w:tc>
        <w:tc>
          <w:tcPr>
            <w:tcW w:w="850" w:type="dxa"/>
            <w:tcBorders>
              <w:top w:val="nil"/>
              <w:left w:val="single" w:sz="4" w:space="0" w:color="auto"/>
              <w:bottom w:val="nil"/>
              <w:right w:val="nil"/>
            </w:tcBorders>
            <w:shd w:val="clear" w:color="auto" w:fill="auto"/>
            <w:noWrap/>
            <w:vAlign w:val="center"/>
            <w:hideMark/>
          </w:tcPr>
          <w:p w14:paraId="583C70B9" w14:textId="77777777" w:rsidR="007566EB" w:rsidRPr="009267AF" w:rsidRDefault="007566EB" w:rsidP="007566EB">
            <w:pPr>
              <w:widowControl/>
              <w:jc w:val="righ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 xml:space="preserve">1,000 </w:t>
            </w:r>
          </w:p>
        </w:tc>
        <w:tc>
          <w:tcPr>
            <w:tcW w:w="567" w:type="dxa"/>
            <w:tcBorders>
              <w:top w:val="nil"/>
              <w:left w:val="nil"/>
              <w:bottom w:val="nil"/>
              <w:right w:val="single" w:sz="4" w:space="0" w:color="auto"/>
            </w:tcBorders>
            <w:shd w:val="clear" w:color="auto" w:fill="auto"/>
            <w:noWrap/>
            <w:vAlign w:val="center"/>
            <w:hideMark/>
          </w:tcPr>
          <w:p w14:paraId="21BD5EC6" w14:textId="77777777" w:rsidR="007566EB" w:rsidRPr="009267AF" w:rsidRDefault="007566EB" w:rsidP="007566EB">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a</w:t>
            </w:r>
          </w:p>
        </w:tc>
        <w:tc>
          <w:tcPr>
            <w:tcW w:w="2342" w:type="dxa"/>
            <w:tcBorders>
              <w:top w:val="nil"/>
              <w:left w:val="nil"/>
              <w:bottom w:val="nil"/>
              <w:right w:val="single" w:sz="4" w:space="0" w:color="000000"/>
            </w:tcBorders>
            <w:shd w:val="clear" w:color="auto" w:fill="auto"/>
            <w:noWrap/>
            <w:vAlign w:val="center"/>
            <w:hideMark/>
          </w:tcPr>
          <w:p w14:paraId="78E9852D" w14:textId="77777777" w:rsidR="007566EB" w:rsidRPr="009267AF" w:rsidRDefault="007566EB" w:rsidP="007566EB">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 xml:space="preserve">　</w:t>
            </w:r>
          </w:p>
        </w:tc>
      </w:tr>
      <w:tr w:rsidR="007566EB" w:rsidRPr="009267AF" w14:paraId="3D2B7888" w14:textId="77777777" w:rsidTr="00A601F3">
        <w:trPr>
          <w:trHeight w:val="134"/>
        </w:trPr>
        <w:tc>
          <w:tcPr>
            <w:tcW w:w="460" w:type="dxa"/>
            <w:vMerge/>
            <w:tcBorders>
              <w:top w:val="nil"/>
              <w:left w:val="single" w:sz="4" w:space="0" w:color="auto"/>
              <w:bottom w:val="single" w:sz="4" w:space="0" w:color="auto"/>
              <w:right w:val="single" w:sz="4" w:space="0" w:color="auto"/>
            </w:tcBorders>
            <w:vAlign w:val="center"/>
            <w:hideMark/>
          </w:tcPr>
          <w:p w14:paraId="7270D5EE" w14:textId="77777777" w:rsidR="007566EB" w:rsidRPr="009267AF" w:rsidRDefault="007566EB" w:rsidP="007566EB">
            <w:pPr>
              <w:widowControl/>
              <w:jc w:val="left"/>
              <w:rPr>
                <w:rFonts w:ascii="ＭＳ Ｐゴシック" w:eastAsia="ＭＳ Ｐゴシック" w:hAnsi="ＭＳ Ｐゴシック" w:cs="ＭＳ Ｐゴシック"/>
                <w:kern w:val="0"/>
                <w:sz w:val="20"/>
                <w:szCs w:val="20"/>
              </w:rPr>
            </w:pPr>
          </w:p>
        </w:tc>
        <w:tc>
          <w:tcPr>
            <w:tcW w:w="1416" w:type="dxa"/>
            <w:vMerge/>
            <w:tcBorders>
              <w:top w:val="single" w:sz="4" w:space="0" w:color="auto"/>
              <w:left w:val="single" w:sz="4" w:space="0" w:color="auto"/>
              <w:bottom w:val="single" w:sz="4" w:space="0" w:color="000000"/>
              <w:right w:val="single" w:sz="4" w:space="0" w:color="auto"/>
            </w:tcBorders>
            <w:vAlign w:val="center"/>
            <w:hideMark/>
          </w:tcPr>
          <w:p w14:paraId="6DCC05E4" w14:textId="77777777" w:rsidR="007566EB" w:rsidRPr="009267AF" w:rsidRDefault="007566EB" w:rsidP="007566EB">
            <w:pPr>
              <w:widowControl/>
              <w:jc w:val="left"/>
              <w:rPr>
                <w:rFonts w:ascii="ＭＳ Ｐゴシック" w:eastAsia="ＭＳ Ｐゴシック" w:hAnsi="ＭＳ Ｐゴシック"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noWrap/>
            <w:vAlign w:val="center"/>
            <w:hideMark/>
          </w:tcPr>
          <w:p w14:paraId="470AF48A" w14:textId="43DCF86F" w:rsidR="007566EB" w:rsidRPr="009267AF" w:rsidRDefault="007566EB" w:rsidP="007566EB">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 xml:space="preserve">　合　計</w:t>
            </w:r>
          </w:p>
        </w:tc>
        <w:tc>
          <w:tcPr>
            <w:tcW w:w="850" w:type="dxa"/>
            <w:tcBorders>
              <w:top w:val="nil"/>
              <w:left w:val="nil"/>
              <w:bottom w:val="single" w:sz="4" w:space="0" w:color="auto"/>
              <w:right w:val="nil"/>
            </w:tcBorders>
            <w:shd w:val="clear" w:color="auto" w:fill="auto"/>
            <w:noWrap/>
            <w:vAlign w:val="center"/>
            <w:hideMark/>
          </w:tcPr>
          <w:p w14:paraId="0A541D97" w14:textId="6FC6C2F1" w:rsidR="007566EB" w:rsidRPr="009267AF" w:rsidRDefault="007566EB" w:rsidP="007566EB">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 xml:space="preserve">　5,500</w:t>
            </w:r>
          </w:p>
        </w:tc>
        <w:tc>
          <w:tcPr>
            <w:tcW w:w="567" w:type="dxa"/>
            <w:tcBorders>
              <w:top w:val="nil"/>
              <w:left w:val="nil"/>
              <w:bottom w:val="single" w:sz="4" w:space="0" w:color="auto"/>
              <w:right w:val="single" w:sz="4" w:space="0" w:color="auto"/>
            </w:tcBorders>
            <w:shd w:val="clear" w:color="auto" w:fill="auto"/>
            <w:noWrap/>
            <w:vAlign w:val="center"/>
            <w:hideMark/>
          </w:tcPr>
          <w:p w14:paraId="57FFD9F5" w14:textId="65369E29" w:rsidR="007566EB" w:rsidRPr="009267AF" w:rsidRDefault="007566EB" w:rsidP="007566EB">
            <w:pPr>
              <w:widowControl/>
              <w:jc w:val="left"/>
              <w:rPr>
                <w:rFonts w:ascii="ＭＳ Ｐゴシック" w:eastAsia="ＭＳ Ｐゴシック" w:hAnsi="ＭＳ Ｐゴシック" w:cs="ＭＳ Ｐゴシック"/>
                <w:kern w:val="0"/>
                <w:sz w:val="20"/>
                <w:szCs w:val="20"/>
              </w:rPr>
            </w:pPr>
            <w:r w:rsidRPr="009267AF">
              <w:rPr>
                <w:rFonts w:ascii="ＭＳ Ｐゴシック" w:eastAsia="ＭＳ Ｐゴシック" w:hAnsi="ＭＳ Ｐゴシック" w:cs="ＭＳ Ｐゴシック" w:hint="eastAsia"/>
                <w:kern w:val="0"/>
                <w:sz w:val="20"/>
                <w:szCs w:val="20"/>
              </w:rPr>
              <w:t>a</w:t>
            </w:r>
          </w:p>
        </w:tc>
        <w:tc>
          <w:tcPr>
            <w:tcW w:w="2342" w:type="dxa"/>
            <w:tcBorders>
              <w:top w:val="nil"/>
              <w:left w:val="nil"/>
              <w:bottom w:val="single" w:sz="4" w:space="0" w:color="auto"/>
              <w:right w:val="single" w:sz="4" w:space="0" w:color="000000"/>
            </w:tcBorders>
            <w:shd w:val="clear" w:color="auto" w:fill="auto"/>
            <w:noWrap/>
            <w:vAlign w:val="center"/>
            <w:hideMark/>
          </w:tcPr>
          <w:p w14:paraId="0D597D60" w14:textId="3E89D5D6" w:rsidR="007566EB" w:rsidRPr="009267AF" w:rsidRDefault="007566EB" w:rsidP="007566EB">
            <w:pPr>
              <w:widowControl/>
              <w:jc w:val="left"/>
              <w:rPr>
                <w:rFonts w:ascii="ＭＳ Ｐゴシック" w:eastAsia="ＭＳ Ｐゴシック" w:hAnsi="ＭＳ Ｐゴシック" w:cs="ＭＳ Ｐゴシック"/>
                <w:kern w:val="0"/>
                <w:sz w:val="20"/>
                <w:szCs w:val="20"/>
              </w:rPr>
            </w:pPr>
          </w:p>
        </w:tc>
      </w:tr>
    </w:tbl>
    <w:p w14:paraId="08B374C3" w14:textId="401C40D3" w:rsidR="00F2012A" w:rsidRPr="001B408F" w:rsidRDefault="00F2012A" w:rsidP="00A601F3">
      <w:pPr>
        <w:widowControl/>
        <w:jc w:val="left"/>
        <w:rPr>
          <w:color w:val="FFFFFF" w:themeColor="background1"/>
        </w:rPr>
      </w:pPr>
    </w:p>
    <w:sectPr w:rsidR="00F2012A" w:rsidRPr="001B408F" w:rsidSect="001B408F">
      <w:footerReference w:type="default" r:id="rId8"/>
      <w:pgSz w:w="11906" w:h="16838"/>
      <w:pgMar w:top="1134" w:right="1558" w:bottom="993" w:left="1701" w:header="851" w:footer="3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2D986" w14:textId="77777777" w:rsidR="00F719DE" w:rsidRDefault="00F719DE" w:rsidP="00051A6A">
      <w:r>
        <w:separator/>
      </w:r>
    </w:p>
  </w:endnote>
  <w:endnote w:type="continuationSeparator" w:id="0">
    <w:p w14:paraId="0AC4F48A" w14:textId="77777777" w:rsidR="00F719DE" w:rsidRDefault="00F719DE" w:rsidP="00051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6505677"/>
      <w:docPartObj>
        <w:docPartGallery w:val="Page Numbers (Bottom of Page)"/>
        <w:docPartUnique/>
      </w:docPartObj>
    </w:sdtPr>
    <w:sdtEndPr/>
    <w:sdtContent>
      <w:p w14:paraId="430F2FDC" w14:textId="3276FD69" w:rsidR="00F719DE" w:rsidRDefault="00F719DE">
        <w:pPr>
          <w:pStyle w:val="a6"/>
          <w:jc w:val="center"/>
        </w:pPr>
        <w:r>
          <w:fldChar w:fldCharType="begin"/>
        </w:r>
        <w:r>
          <w:instrText>PAGE   \* MERGEFORMAT</w:instrText>
        </w:r>
        <w:r>
          <w:fldChar w:fldCharType="separate"/>
        </w:r>
        <w:r w:rsidR="0010532D" w:rsidRPr="0010532D">
          <w:rPr>
            <w:noProof/>
            <w:lang w:val="ja-JP"/>
          </w:rPr>
          <w:t>5</w:t>
        </w:r>
        <w:r>
          <w:fldChar w:fldCharType="end"/>
        </w:r>
      </w:p>
    </w:sdtContent>
  </w:sdt>
  <w:p w14:paraId="38ABF459" w14:textId="77777777" w:rsidR="00F719DE" w:rsidRDefault="00F719D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0DE64" w14:textId="77777777" w:rsidR="00F719DE" w:rsidRDefault="00F719DE" w:rsidP="00051A6A">
      <w:r>
        <w:separator/>
      </w:r>
    </w:p>
  </w:footnote>
  <w:footnote w:type="continuationSeparator" w:id="0">
    <w:p w14:paraId="14137DE9" w14:textId="77777777" w:rsidR="00F719DE" w:rsidRDefault="00F719DE" w:rsidP="00051A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90445"/>
    <w:multiLevelType w:val="hybridMultilevel"/>
    <w:tmpl w:val="46246340"/>
    <w:lvl w:ilvl="0" w:tplc="A6E052C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23C2C62"/>
    <w:multiLevelType w:val="hybridMultilevel"/>
    <w:tmpl w:val="2E0E39B4"/>
    <w:lvl w:ilvl="0" w:tplc="0F60269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0DE46A8"/>
    <w:multiLevelType w:val="hybridMultilevel"/>
    <w:tmpl w:val="693A5D80"/>
    <w:lvl w:ilvl="0" w:tplc="BC64C9C6">
      <w:start w:val="1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8262529"/>
    <w:multiLevelType w:val="hybridMultilevel"/>
    <w:tmpl w:val="0B4CAF40"/>
    <w:lvl w:ilvl="0" w:tplc="8DE62E9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DDC2530"/>
    <w:multiLevelType w:val="hybridMultilevel"/>
    <w:tmpl w:val="5560B0FE"/>
    <w:lvl w:ilvl="0" w:tplc="06787F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580"/>
    <w:rsid w:val="00004F51"/>
    <w:rsid w:val="00014254"/>
    <w:rsid w:val="00014438"/>
    <w:rsid w:val="00027061"/>
    <w:rsid w:val="00027A78"/>
    <w:rsid w:val="000326FD"/>
    <w:rsid w:val="00047432"/>
    <w:rsid w:val="00051A6A"/>
    <w:rsid w:val="00057CD0"/>
    <w:rsid w:val="000A1A21"/>
    <w:rsid w:val="000B496D"/>
    <w:rsid w:val="000B7EE9"/>
    <w:rsid w:val="000F3097"/>
    <w:rsid w:val="000F4869"/>
    <w:rsid w:val="0010532D"/>
    <w:rsid w:val="001125CA"/>
    <w:rsid w:val="001140B0"/>
    <w:rsid w:val="00170E13"/>
    <w:rsid w:val="00183A04"/>
    <w:rsid w:val="00193A2C"/>
    <w:rsid w:val="001968F7"/>
    <w:rsid w:val="001A4B6B"/>
    <w:rsid w:val="001B408F"/>
    <w:rsid w:val="001C1732"/>
    <w:rsid w:val="001C668E"/>
    <w:rsid w:val="001E0946"/>
    <w:rsid w:val="001E0F91"/>
    <w:rsid w:val="001E5397"/>
    <w:rsid w:val="001F3BF9"/>
    <w:rsid w:val="0020104A"/>
    <w:rsid w:val="00221531"/>
    <w:rsid w:val="00230F52"/>
    <w:rsid w:val="002327D1"/>
    <w:rsid w:val="00246D09"/>
    <w:rsid w:val="00255AFF"/>
    <w:rsid w:val="00261F61"/>
    <w:rsid w:val="00286783"/>
    <w:rsid w:val="00292A33"/>
    <w:rsid w:val="002A45F5"/>
    <w:rsid w:val="002B1745"/>
    <w:rsid w:val="002C501A"/>
    <w:rsid w:val="00316182"/>
    <w:rsid w:val="003236AD"/>
    <w:rsid w:val="00353BFB"/>
    <w:rsid w:val="003640CF"/>
    <w:rsid w:val="003666D5"/>
    <w:rsid w:val="00375EAA"/>
    <w:rsid w:val="0038727C"/>
    <w:rsid w:val="003A6CDB"/>
    <w:rsid w:val="003E559F"/>
    <w:rsid w:val="004002B3"/>
    <w:rsid w:val="004108C7"/>
    <w:rsid w:val="00415423"/>
    <w:rsid w:val="004341E7"/>
    <w:rsid w:val="00461CBF"/>
    <w:rsid w:val="0048363B"/>
    <w:rsid w:val="0048501A"/>
    <w:rsid w:val="004A3DEB"/>
    <w:rsid w:val="004C23AD"/>
    <w:rsid w:val="004D1410"/>
    <w:rsid w:val="005102BC"/>
    <w:rsid w:val="005212D5"/>
    <w:rsid w:val="00537473"/>
    <w:rsid w:val="005435DF"/>
    <w:rsid w:val="005530F9"/>
    <w:rsid w:val="005604DD"/>
    <w:rsid w:val="00596E3A"/>
    <w:rsid w:val="005A5575"/>
    <w:rsid w:val="005B3204"/>
    <w:rsid w:val="005B5A13"/>
    <w:rsid w:val="005C7E09"/>
    <w:rsid w:val="005D070B"/>
    <w:rsid w:val="005D1B22"/>
    <w:rsid w:val="005D4C47"/>
    <w:rsid w:val="00607DA6"/>
    <w:rsid w:val="00653A9C"/>
    <w:rsid w:val="00654B9F"/>
    <w:rsid w:val="00665F7C"/>
    <w:rsid w:val="00665FB5"/>
    <w:rsid w:val="006B4E8E"/>
    <w:rsid w:val="006C1D6E"/>
    <w:rsid w:val="006C6FB2"/>
    <w:rsid w:val="006D6231"/>
    <w:rsid w:val="006F0399"/>
    <w:rsid w:val="0070370E"/>
    <w:rsid w:val="007172E6"/>
    <w:rsid w:val="00717340"/>
    <w:rsid w:val="00726A39"/>
    <w:rsid w:val="00735A72"/>
    <w:rsid w:val="00736A70"/>
    <w:rsid w:val="007566EB"/>
    <w:rsid w:val="00770A49"/>
    <w:rsid w:val="00793629"/>
    <w:rsid w:val="007A57E4"/>
    <w:rsid w:val="007A65B2"/>
    <w:rsid w:val="007B209E"/>
    <w:rsid w:val="008210EE"/>
    <w:rsid w:val="008226C1"/>
    <w:rsid w:val="008257A3"/>
    <w:rsid w:val="008271B5"/>
    <w:rsid w:val="00827E35"/>
    <w:rsid w:val="00836F8B"/>
    <w:rsid w:val="00853DB9"/>
    <w:rsid w:val="00891CFD"/>
    <w:rsid w:val="00894CBD"/>
    <w:rsid w:val="008A04C4"/>
    <w:rsid w:val="008B77C4"/>
    <w:rsid w:val="008E12A1"/>
    <w:rsid w:val="008F1457"/>
    <w:rsid w:val="008F199F"/>
    <w:rsid w:val="008F71E9"/>
    <w:rsid w:val="00921D20"/>
    <w:rsid w:val="009267AF"/>
    <w:rsid w:val="00926D87"/>
    <w:rsid w:val="00940477"/>
    <w:rsid w:val="00950869"/>
    <w:rsid w:val="00970426"/>
    <w:rsid w:val="009878F3"/>
    <w:rsid w:val="0099353B"/>
    <w:rsid w:val="009C0374"/>
    <w:rsid w:val="009C3215"/>
    <w:rsid w:val="009C564D"/>
    <w:rsid w:val="009D1A83"/>
    <w:rsid w:val="009F38D1"/>
    <w:rsid w:val="009F5BD7"/>
    <w:rsid w:val="00A02E83"/>
    <w:rsid w:val="00A04580"/>
    <w:rsid w:val="00A0795D"/>
    <w:rsid w:val="00A27255"/>
    <w:rsid w:val="00A42E4A"/>
    <w:rsid w:val="00A601F3"/>
    <w:rsid w:val="00A61AFE"/>
    <w:rsid w:val="00A812B6"/>
    <w:rsid w:val="00A84F13"/>
    <w:rsid w:val="00AB1B27"/>
    <w:rsid w:val="00AB41A9"/>
    <w:rsid w:val="00AD0234"/>
    <w:rsid w:val="00B37574"/>
    <w:rsid w:val="00B42183"/>
    <w:rsid w:val="00B422A5"/>
    <w:rsid w:val="00B83E4E"/>
    <w:rsid w:val="00B863CE"/>
    <w:rsid w:val="00B93824"/>
    <w:rsid w:val="00BA2667"/>
    <w:rsid w:val="00BC09EA"/>
    <w:rsid w:val="00C03741"/>
    <w:rsid w:val="00C04F71"/>
    <w:rsid w:val="00C073F8"/>
    <w:rsid w:val="00C1363A"/>
    <w:rsid w:val="00C43CAD"/>
    <w:rsid w:val="00C45056"/>
    <w:rsid w:val="00C52FCC"/>
    <w:rsid w:val="00C53685"/>
    <w:rsid w:val="00C56DFD"/>
    <w:rsid w:val="00C74E1C"/>
    <w:rsid w:val="00C750E6"/>
    <w:rsid w:val="00C81FF6"/>
    <w:rsid w:val="00C82046"/>
    <w:rsid w:val="00CE0051"/>
    <w:rsid w:val="00CE1316"/>
    <w:rsid w:val="00D03703"/>
    <w:rsid w:val="00D115AE"/>
    <w:rsid w:val="00D44AD1"/>
    <w:rsid w:val="00D52653"/>
    <w:rsid w:val="00D62BEC"/>
    <w:rsid w:val="00D774BD"/>
    <w:rsid w:val="00D81215"/>
    <w:rsid w:val="00D86783"/>
    <w:rsid w:val="00D9083D"/>
    <w:rsid w:val="00D93EA8"/>
    <w:rsid w:val="00D97717"/>
    <w:rsid w:val="00DB6001"/>
    <w:rsid w:val="00DC7C7B"/>
    <w:rsid w:val="00E04B14"/>
    <w:rsid w:val="00E05CFA"/>
    <w:rsid w:val="00E162F8"/>
    <w:rsid w:val="00E36525"/>
    <w:rsid w:val="00E9206F"/>
    <w:rsid w:val="00E94941"/>
    <w:rsid w:val="00ED0877"/>
    <w:rsid w:val="00ED2065"/>
    <w:rsid w:val="00ED7861"/>
    <w:rsid w:val="00EE172C"/>
    <w:rsid w:val="00EE1AD4"/>
    <w:rsid w:val="00EF1A34"/>
    <w:rsid w:val="00EF2C99"/>
    <w:rsid w:val="00EF583B"/>
    <w:rsid w:val="00F0258C"/>
    <w:rsid w:val="00F2012A"/>
    <w:rsid w:val="00F2212A"/>
    <w:rsid w:val="00F27C7E"/>
    <w:rsid w:val="00F508F6"/>
    <w:rsid w:val="00F556C4"/>
    <w:rsid w:val="00F719DE"/>
    <w:rsid w:val="00F71CBC"/>
    <w:rsid w:val="00F74E72"/>
    <w:rsid w:val="00FC0FBB"/>
    <w:rsid w:val="00FC51D4"/>
    <w:rsid w:val="00FE272A"/>
    <w:rsid w:val="00FF0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57C98918"/>
  <w15:chartTrackingRefBased/>
  <w15:docId w15:val="{B8AD0A8B-569E-4099-9DF0-1496FF4F2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4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1A6A"/>
    <w:pPr>
      <w:tabs>
        <w:tab w:val="center" w:pos="4252"/>
        <w:tab w:val="right" w:pos="8504"/>
      </w:tabs>
      <w:snapToGrid w:val="0"/>
    </w:pPr>
  </w:style>
  <w:style w:type="character" w:customStyle="1" w:styleId="a5">
    <w:name w:val="ヘッダー (文字)"/>
    <w:basedOn w:val="a0"/>
    <w:link w:val="a4"/>
    <w:uiPriority w:val="99"/>
    <w:rsid w:val="00051A6A"/>
  </w:style>
  <w:style w:type="paragraph" w:styleId="a6">
    <w:name w:val="footer"/>
    <w:basedOn w:val="a"/>
    <w:link w:val="a7"/>
    <w:uiPriority w:val="99"/>
    <w:unhideWhenUsed/>
    <w:rsid w:val="00051A6A"/>
    <w:pPr>
      <w:tabs>
        <w:tab w:val="center" w:pos="4252"/>
        <w:tab w:val="right" w:pos="8504"/>
      </w:tabs>
      <w:snapToGrid w:val="0"/>
    </w:pPr>
  </w:style>
  <w:style w:type="character" w:customStyle="1" w:styleId="a7">
    <w:name w:val="フッター (文字)"/>
    <w:basedOn w:val="a0"/>
    <w:link w:val="a6"/>
    <w:uiPriority w:val="99"/>
    <w:rsid w:val="00051A6A"/>
  </w:style>
  <w:style w:type="paragraph" w:styleId="a8">
    <w:name w:val="List Paragraph"/>
    <w:basedOn w:val="a"/>
    <w:uiPriority w:val="34"/>
    <w:qFormat/>
    <w:rsid w:val="00654B9F"/>
    <w:pPr>
      <w:ind w:leftChars="400" w:left="840"/>
    </w:pPr>
  </w:style>
  <w:style w:type="paragraph" w:styleId="a9">
    <w:name w:val="Balloon Text"/>
    <w:basedOn w:val="a"/>
    <w:link w:val="aa"/>
    <w:uiPriority w:val="99"/>
    <w:semiHidden/>
    <w:unhideWhenUsed/>
    <w:rsid w:val="00E05C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05CF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D93EA8"/>
    <w:rPr>
      <w:sz w:val="18"/>
      <w:szCs w:val="18"/>
    </w:rPr>
  </w:style>
  <w:style w:type="paragraph" w:styleId="ac">
    <w:name w:val="annotation text"/>
    <w:basedOn w:val="a"/>
    <w:link w:val="ad"/>
    <w:uiPriority w:val="99"/>
    <w:unhideWhenUsed/>
    <w:rsid w:val="00D93EA8"/>
    <w:pPr>
      <w:jc w:val="left"/>
    </w:pPr>
  </w:style>
  <w:style w:type="character" w:customStyle="1" w:styleId="ad">
    <w:name w:val="コメント文字列 (文字)"/>
    <w:basedOn w:val="a0"/>
    <w:link w:val="ac"/>
    <w:uiPriority w:val="99"/>
    <w:rsid w:val="00D93EA8"/>
  </w:style>
  <w:style w:type="paragraph" w:styleId="ae">
    <w:name w:val="annotation subject"/>
    <w:basedOn w:val="ac"/>
    <w:next w:val="ac"/>
    <w:link w:val="af"/>
    <w:uiPriority w:val="99"/>
    <w:semiHidden/>
    <w:unhideWhenUsed/>
    <w:rsid w:val="00D93EA8"/>
    <w:rPr>
      <w:b/>
      <w:bCs/>
    </w:rPr>
  </w:style>
  <w:style w:type="character" w:customStyle="1" w:styleId="af">
    <w:name w:val="コメント内容 (文字)"/>
    <w:basedOn w:val="ad"/>
    <w:link w:val="ae"/>
    <w:uiPriority w:val="99"/>
    <w:semiHidden/>
    <w:rsid w:val="00D93E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E84AD-C2B0-43D4-AE25-8FA67E674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835</Words>
  <Characters>4764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立川 昇</dc:creator>
  <cp:lastModifiedBy>立川 昇</cp:lastModifiedBy>
  <cp:revision>5</cp:revision>
  <cp:lastPrinted>2020-03-05T04:49:00Z</cp:lastPrinted>
  <dcterms:created xsi:type="dcterms:W3CDTF">2020-03-15T23:47:00Z</dcterms:created>
  <dcterms:modified xsi:type="dcterms:W3CDTF">2020-04-01T04:11:00Z</dcterms:modified>
</cp:coreProperties>
</file>